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5" w:rsidRPr="00030D75" w:rsidRDefault="00EB59A4" w:rsidP="00180F35">
      <w:pPr>
        <w:pStyle w:val="Heading1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030D75">
        <w:rPr>
          <w:rFonts w:asciiTheme="minorHAnsi" w:hAnsiTheme="minorHAnsi" w:cstheme="minorHAnsi"/>
          <w:sz w:val="22"/>
          <w:szCs w:val="22"/>
        </w:rPr>
        <w:t xml:space="preserve">PHASE 2 </w:t>
      </w:r>
      <w:r w:rsidR="00180F35" w:rsidRPr="00030D75">
        <w:rPr>
          <w:rFonts w:asciiTheme="minorHAnsi" w:hAnsiTheme="minorHAnsi" w:cstheme="minorHAnsi"/>
          <w:sz w:val="22"/>
          <w:szCs w:val="22"/>
        </w:rPr>
        <w:t xml:space="preserve">CLINICAL DATA FOR </w:t>
      </w:r>
      <w:r w:rsidR="00804029" w:rsidRPr="00030D75">
        <w:rPr>
          <w:rFonts w:asciiTheme="minorHAnsi" w:hAnsiTheme="minorHAnsi" w:cstheme="minorHAnsi"/>
          <w:sz w:val="22"/>
          <w:szCs w:val="22"/>
        </w:rPr>
        <w:t xml:space="preserve">ANGIOCHEM’S </w:t>
      </w:r>
      <w:r w:rsidR="00072CB7" w:rsidRPr="00030D75">
        <w:rPr>
          <w:rFonts w:asciiTheme="minorHAnsi" w:hAnsiTheme="minorHAnsi" w:cstheme="minorHAnsi"/>
          <w:sz w:val="22"/>
          <w:szCs w:val="22"/>
        </w:rPr>
        <w:t xml:space="preserve">LEAD DRUG CANDIDATE, ANG1005, </w:t>
      </w:r>
      <w:r w:rsidR="00180F35" w:rsidRPr="00030D75">
        <w:rPr>
          <w:rFonts w:asciiTheme="minorHAnsi" w:hAnsiTheme="minorHAnsi" w:cstheme="minorHAnsi"/>
          <w:sz w:val="22"/>
          <w:szCs w:val="22"/>
        </w:rPr>
        <w:t>IN BREAST CANCER PATIENTS WITH BRAIN METASTAS</w:t>
      </w:r>
      <w:r w:rsidR="00A04C5C" w:rsidRPr="00030D75">
        <w:rPr>
          <w:rFonts w:asciiTheme="minorHAnsi" w:hAnsiTheme="minorHAnsi" w:cstheme="minorHAnsi"/>
          <w:sz w:val="22"/>
          <w:szCs w:val="22"/>
        </w:rPr>
        <w:t>E</w:t>
      </w:r>
      <w:r w:rsidR="00180F35" w:rsidRPr="00030D75">
        <w:rPr>
          <w:rFonts w:asciiTheme="minorHAnsi" w:hAnsiTheme="minorHAnsi" w:cstheme="minorHAnsi"/>
          <w:sz w:val="22"/>
          <w:szCs w:val="22"/>
        </w:rPr>
        <w:t>S</w:t>
      </w:r>
      <w:r w:rsidR="00804029" w:rsidRPr="00030D75">
        <w:rPr>
          <w:rFonts w:asciiTheme="minorHAnsi" w:hAnsiTheme="minorHAnsi" w:cstheme="minorHAnsi"/>
          <w:sz w:val="22"/>
          <w:szCs w:val="22"/>
        </w:rPr>
        <w:t xml:space="preserve"> REVEALED</w:t>
      </w:r>
    </w:p>
    <w:p w:rsidR="00072CB7" w:rsidRPr="00030D75" w:rsidRDefault="00EB59A4" w:rsidP="00433B62">
      <w:pPr>
        <w:pStyle w:val="Heading1"/>
        <w:spacing w:before="0" w:beforeAutospacing="0" w:after="120" w:afterAutospacing="0"/>
        <w:jc w:val="center"/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</w:pPr>
      <w:r w:rsidRPr="00030D75">
        <w:rPr>
          <w:rFonts w:asciiTheme="minorHAnsi" w:hAnsiTheme="minorHAnsi" w:cstheme="minorHAnsi"/>
          <w:b w:val="0"/>
          <w:i/>
          <w:sz w:val="22"/>
          <w:szCs w:val="22"/>
        </w:rPr>
        <w:t xml:space="preserve">Complete </w:t>
      </w:r>
      <w:r w:rsidR="00180F35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>Final Analysis Demonstrat</w:t>
      </w:r>
      <w:r w:rsidR="00072CB7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>e</w:t>
      </w:r>
      <w:r w:rsidR="00A04C5C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>d</w:t>
      </w:r>
      <w:r w:rsidR="00180F35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 xml:space="preserve"> </w:t>
      </w:r>
      <w:r w:rsidR="00804029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 xml:space="preserve">Promising </w:t>
      </w:r>
      <w:r w:rsidR="00180F35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>Anti-tumor Activity</w:t>
      </w:r>
    </w:p>
    <w:p w:rsidR="00072CB7" w:rsidRPr="00030D75" w:rsidRDefault="002A7DAE" w:rsidP="00433B62">
      <w:pPr>
        <w:pStyle w:val="Heading1"/>
        <w:spacing w:before="0" w:beforeAutospacing="0" w:after="120" w:afterAutospacing="0"/>
        <w:jc w:val="center"/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</w:pPr>
      <w:r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 xml:space="preserve">Data Presented at 2013 AACR-NCI-EORTC Molecular Targets and Cancer Therapeutics Conference </w:t>
      </w:r>
      <w:r w:rsidR="003B1A45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>Supports Advancing ANG1005 i</w:t>
      </w:r>
      <w:r w:rsidR="00072CB7" w:rsidRPr="00030D75">
        <w:rPr>
          <w:rFonts w:asciiTheme="minorHAnsi" w:eastAsia="Times New Roman" w:hAnsiTheme="minorHAnsi" w:cs="Arial"/>
          <w:b w:val="0"/>
          <w:i/>
          <w:color w:val="000000"/>
          <w:sz w:val="22"/>
          <w:szCs w:val="22"/>
          <w:lang w:val="en"/>
        </w:rPr>
        <w:t xml:space="preserve">nto Further Clinical Development </w:t>
      </w:r>
    </w:p>
    <w:p w:rsidR="00A41B6B" w:rsidRPr="009472DB" w:rsidRDefault="00180F35">
      <w:pPr>
        <w:pStyle w:val="Heading1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A7DAE">
        <w:rPr>
          <w:rFonts w:asciiTheme="minorHAnsi" w:eastAsia="Times New Roman" w:hAnsiTheme="minorHAnsi" w:cs="Arial"/>
          <w:b w:val="0"/>
          <w:bCs w:val="0"/>
          <w:i/>
          <w:color w:val="000000"/>
          <w:sz w:val="24"/>
          <w:lang w:val="en"/>
        </w:rPr>
        <w:t xml:space="preserve"> </w:t>
      </w:r>
      <w:r w:rsidR="00AB78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59A4" w:rsidRDefault="00E277BC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Montreal, Canada</w:t>
      </w:r>
      <w:r w:rsidR="00C348B1" w:rsidRPr="009472DB">
        <w:rPr>
          <w:rFonts w:asciiTheme="minorHAnsi" w:hAnsiTheme="minorHAnsi" w:cstheme="minorHAnsi"/>
        </w:rPr>
        <w:t xml:space="preserve">, </w:t>
      </w:r>
      <w:r w:rsidR="00250FAA" w:rsidRPr="009472DB">
        <w:rPr>
          <w:rFonts w:asciiTheme="minorHAnsi" w:hAnsiTheme="minorHAnsi" w:cstheme="minorHAnsi"/>
        </w:rPr>
        <w:t>Octo</w:t>
      </w:r>
      <w:r w:rsidR="007818D2" w:rsidRPr="009472DB">
        <w:rPr>
          <w:rFonts w:asciiTheme="minorHAnsi" w:hAnsiTheme="minorHAnsi" w:cstheme="minorHAnsi"/>
        </w:rPr>
        <w:t xml:space="preserve">ber </w:t>
      </w:r>
      <w:r w:rsidR="00AB78CC">
        <w:rPr>
          <w:rFonts w:asciiTheme="minorHAnsi" w:hAnsiTheme="minorHAnsi" w:cstheme="minorHAnsi"/>
        </w:rPr>
        <w:t>21</w:t>
      </w:r>
      <w:r w:rsidR="00C348B1" w:rsidRPr="009472DB">
        <w:rPr>
          <w:rFonts w:asciiTheme="minorHAnsi" w:hAnsiTheme="minorHAnsi" w:cstheme="minorHAnsi"/>
        </w:rPr>
        <w:t>, 201</w:t>
      </w:r>
      <w:r w:rsidR="00D360BB">
        <w:rPr>
          <w:rFonts w:asciiTheme="minorHAnsi" w:hAnsiTheme="minorHAnsi" w:cstheme="minorHAnsi"/>
        </w:rPr>
        <w:t>3</w:t>
      </w:r>
      <w:r w:rsidRPr="009472DB">
        <w:rPr>
          <w:rFonts w:asciiTheme="minorHAnsi" w:hAnsiTheme="minorHAnsi" w:cstheme="minorHAnsi"/>
        </w:rPr>
        <w:t xml:space="preserve"> – </w:t>
      </w:r>
      <w:hyperlink r:id="rId8" w:history="1">
        <w:r w:rsidRPr="009472DB">
          <w:rPr>
            <w:rStyle w:val="Hyperlink"/>
            <w:rFonts w:asciiTheme="minorHAnsi" w:hAnsiTheme="minorHAnsi" w:cstheme="minorHAnsi"/>
          </w:rPr>
          <w:t>Angiochem</w:t>
        </w:r>
      </w:hyperlink>
      <w:r w:rsidR="00E321B8" w:rsidRPr="009472DB">
        <w:rPr>
          <w:rFonts w:asciiTheme="minorHAnsi" w:hAnsiTheme="minorHAnsi" w:cstheme="minorHAnsi"/>
        </w:rPr>
        <w:t>, a clinical stage biotechnology company</w:t>
      </w:r>
      <w:r w:rsidR="00250FAA" w:rsidRPr="009472DB">
        <w:rPr>
          <w:rFonts w:asciiTheme="minorHAnsi" w:hAnsiTheme="minorHAnsi" w:cstheme="minorHAnsi"/>
        </w:rPr>
        <w:t xml:space="preserve"> developing drugs </w:t>
      </w:r>
      <w:r w:rsidR="00250FAA" w:rsidRPr="009472DB">
        <w:rPr>
          <w:rFonts w:asciiTheme="minorHAnsi" w:hAnsiTheme="minorHAnsi"/>
        </w:rPr>
        <w:t xml:space="preserve">that are uniquely capable of crossing the blood-brain barrier (BBB), </w:t>
      </w:r>
      <w:r w:rsidR="00072CB7">
        <w:rPr>
          <w:rFonts w:asciiTheme="minorHAnsi" w:hAnsiTheme="minorHAnsi" w:cstheme="minorHAnsi"/>
        </w:rPr>
        <w:t xml:space="preserve">announced that </w:t>
      </w:r>
      <w:r w:rsidR="00EB59A4">
        <w:rPr>
          <w:rFonts w:asciiTheme="minorHAnsi" w:hAnsiTheme="minorHAnsi" w:cstheme="minorHAnsi"/>
        </w:rPr>
        <w:t xml:space="preserve">the complete analysis results of a </w:t>
      </w:r>
      <w:r w:rsidR="00072CB7">
        <w:rPr>
          <w:rFonts w:asciiTheme="minorHAnsi" w:hAnsiTheme="minorHAnsi" w:cstheme="minorHAnsi"/>
        </w:rPr>
        <w:t xml:space="preserve">Phase 2 </w:t>
      </w:r>
      <w:r w:rsidR="00EB59A4">
        <w:rPr>
          <w:rFonts w:asciiTheme="minorHAnsi" w:hAnsiTheme="minorHAnsi" w:cstheme="minorHAnsi"/>
        </w:rPr>
        <w:t xml:space="preserve">clinical </w:t>
      </w:r>
      <w:r w:rsidR="00447899">
        <w:rPr>
          <w:rFonts w:asciiTheme="minorHAnsi" w:hAnsiTheme="minorHAnsi" w:cstheme="minorHAnsi"/>
        </w:rPr>
        <w:t>study</w:t>
      </w:r>
      <w:r w:rsidR="00EB59A4">
        <w:rPr>
          <w:rFonts w:asciiTheme="minorHAnsi" w:hAnsiTheme="minorHAnsi" w:cstheme="minorHAnsi"/>
        </w:rPr>
        <w:t xml:space="preserve"> </w:t>
      </w:r>
      <w:r w:rsidR="00447899">
        <w:rPr>
          <w:rFonts w:asciiTheme="minorHAnsi" w:hAnsiTheme="minorHAnsi" w:cstheme="minorHAnsi"/>
        </w:rPr>
        <w:t>with</w:t>
      </w:r>
      <w:r w:rsidR="00EB59A4">
        <w:rPr>
          <w:rFonts w:asciiTheme="minorHAnsi" w:hAnsiTheme="minorHAnsi" w:cstheme="minorHAnsi"/>
        </w:rPr>
        <w:t xml:space="preserve"> ANG1005, a novel</w:t>
      </w:r>
      <w:r w:rsidR="00A04C5C">
        <w:rPr>
          <w:rFonts w:asciiTheme="minorHAnsi" w:hAnsiTheme="minorHAnsi" w:cstheme="minorHAnsi"/>
        </w:rPr>
        <w:t xml:space="preserve"> </w:t>
      </w:r>
      <w:r w:rsidR="008A3A0D">
        <w:rPr>
          <w:rFonts w:asciiTheme="minorHAnsi" w:hAnsiTheme="minorHAnsi" w:cstheme="minorHAnsi"/>
        </w:rPr>
        <w:t>paclitaxel-</w:t>
      </w:r>
      <w:r w:rsidR="00A04C5C">
        <w:rPr>
          <w:rFonts w:asciiTheme="minorHAnsi" w:hAnsiTheme="minorHAnsi" w:cstheme="minorHAnsi"/>
        </w:rPr>
        <w:t>peptide drug conjugate</w:t>
      </w:r>
      <w:r w:rsidR="00EB59A4">
        <w:rPr>
          <w:rFonts w:asciiTheme="minorHAnsi" w:hAnsiTheme="minorHAnsi" w:cstheme="minorHAnsi"/>
        </w:rPr>
        <w:t xml:space="preserve">, in breast cancer patients with brain metastasis were presented </w:t>
      </w:r>
      <w:r w:rsidR="00104E07">
        <w:rPr>
          <w:rFonts w:asciiTheme="minorHAnsi" w:hAnsiTheme="minorHAnsi" w:cstheme="minorHAnsi"/>
        </w:rPr>
        <w:t>today</w:t>
      </w:r>
      <w:r w:rsidR="00EB59A4">
        <w:rPr>
          <w:rFonts w:asciiTheme="minorHAnsi" w:hAnsiTheme="minorHAnsi" w:cstheme="minorHAnsi"/>
        </w:rPr>
        <w:t xml:space="preserve"> at </w:t>
      </w:r>
      <w:r w:rsidR="00072CB7">
        <w:rPr>
          <w:rFonts w:asciiTheme="minorHAnsi" w:hAnsiTheme="minorHAnsi" w:cstheme="minorHAnsi"/>
        </w:rPr>
        <w:t xml:space="preserve">the </w:t>
      </w:r>
      <w:r w:rsidR="00EB59A4" w:rsidRPr="009472DB">
        <w:rPr>
          <w:rFonts w:asciiTheme="minorHAnsi" w:eastAsia="Times New Roman" w:hAnsiTheme="minorHAnsi" w:cs="Arial"/>
          <w:color w:val="000000"/>
          <w:lang w:val="en"/>
        </w:rPr>
        <w:t>2013 AACR-NCI-EORTC Molecular Targets and Cancer Therapeutics Conference</w:t>
      </w:r>
      <w:r w:rsidR="00EB59A4">
        <w:rPr>
          <w:rFonts w:asciiTheme="minorHAnsi" w:eastAsia="Times New Roman" w:hAnsiTheme="minorHAnsi" w:cs="Arial"/>
          <w:color w:val="000000"/>
          <w:lang w:val="en"/>
        </w:rPr>
        <w:t>.</w:t>
      </w:r>
      <w:r w:rsidR="00EB59A4">
        <w:rPr>
          <w:rFonts w:asciiTheme="minorHAnsi" w:hAnsiTheme="minorHAnsi" w:cstheme="minorHAnsi"/>
        </w:rPr>
        <w:t xml:space="preserve"> These data, which include the </w:t>
      </w:r>
      <w:r w:rsidR="008A3A0D">
        <w:rPr>
          <w:rFonts w:asciiTheme="minorHAnsi" w:hAnsiTheme="minorHAnsi" w:cstheme="minorHAnsi"/>
        </w:rPr>
        <w:t xml:space="preserve">complete </w:t>
      </w:r>
      <w:r w:rsidR="00EB59A4">
        <w:rPr>
          <w:rFonts w:asciiTheme="minorHAnsi" w:hAnsiTheme="minorHAnsi" w:cstheme="minorHAnsi"/>
        </w:rPr>
        <w:t xml:space="preserve">intent-to-treat (ITT) analysis, demonstrated </w:t>
      </w:r>
      <w:r w:rsidR="008A3A0D">
        <w:rPr>
          <w:rFonts w:asciiTheme="minorHAnsi" w:hAnsiTheme="minorHAnsi" w:cstheme="minorHAnsi"/>
        </w:rPr>
        <w:t>promising</w:t>
      </w:r>
      <w:r w:rsidR="00EB59A4">
        <w:rPr>
          <w:rFonts w:asciiTheme="minorHAnsi" w:hAnsiTheme="minorHAnsi" w:cstheme="minorHAnsi"/>
        </w:rPr>
        <w:t xml:space="preserve"> </w:t>
      </w:r>
      <w:r w:rsidR="00447899">
        <w:rPr>
          <w:rFonts w:asciiTheme="minorHAnsi" w:hAnsiTheme="minorHAnsi" w:cstheme="minorHAnsi"/>
        </w:rPr>
        <w:t xml:space="preserve">signs of </w:t>
      </w:r>
      <w:r w:rsidR="00EB59A4">
        <w:rPr>
          <w:rFonts w:asciiTheme="minorHAnsi" w:hAnsiTheme="minorHAnsi" w:cstheme="minorHAnsi"/>
        </w:rPr>
        <w:t xml:space="preserve">anti-tumor activity, </w:t>
      </w:r>
      <w:r w:rsidR="00A04C5C">
        <w:rPr>
          <w:rFonts w:asciiTheme="minorHAnsi" w:hAnsiTheme="minorHAnsi" w:cstheme="minorHAnsi"/>
        </w:rPr>
        <w:t xml:space="preserve">and </w:t>
      </w:r>
      <w:r w:rsidR="00EB59A4">
        <w:rPr>
          <w:rFonts w:asciiTheme="minorHAnsi" w:hAnsiTheme="minorHAnsi" w:cstheme="minorHAnsi"/>
        </w:rPr>
        <w:t xml:space="preserve">support the company’s decision to advance </w:t>
      </w:r>
      <w:r w:rsidR="00804029">
        <w:rPr>
          <w:rFonts w:asciiTheme="minorHAnsi" w:hAnsiTheme="minorHAnsi" w:cstheme="minorHAnsi"/>
        </w:rPr>
        <w:t xml:space="preserve">the </w:t>
      </w:r>
      <w:r w:rsidR="00EB59A4">
        <w:rPr>
          <w:rFonts w:asciiTheme="minorHAnsi" w:hAnsiTheme="minorHAnsi" w:cstheme="minorHAnsi"/>
        </w:rPr>
        <w:t>ANG1005 clinical development</w:t>
      </w:r>
      <w:r w:rsidR="00804029">
        <w:rPr>
          <w:rFonts w:asciiTheme="minorHAnsi" w:hAnsiTheme="minorHAnsi" w:cstheme="minorHAnsi"/>
        </w:rPr>
        <w:t xml:space="preserve"> program</w:t>
      </w:r>
      <w:r w:rsidR="00EB59A4">
        <w:rPr>
          <w:rFonts w:asciiTheme="minorHAnsi" w:hAnsiTheme="minorHAnsi" w:cstheme="minorHAnsi"/>
        </w:rPr>
        <w:t xml:space="preserve">. </w:t>
      </w:r>
    </w:p>
    <w:p w:rsidR="00447899" w:rsidRDefault="002A7DAE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Angiochem presented the </w:t>
      </w:r>
      <w:r w:rsidR="003B1A45">
        <w:rPr>
          <w:rFonts w:asciiTheme="minorHAnsi" w:hAnsiTheme="minorHAnsi" w:cstheme="minorHAnsi"/>
        </w:rPr>
        <w:t xml:space="preserve">Phase 2 ITT analysis </w:t>
      </w:r>
      <w:r>
        <w:rPr>
          <w:rFonts w:asciiTheme="minorHAnsi" w:hAnsiTheme="minorHAnsi" w:cstheme="minorHAnsi"/>
        </w:rPr>
        <w:t xml:space="preserve">with </w:t>
      </w:r>
      <w:r w:rsidR="00EB59A4">
        <w:rPr>
          <w:rFonts w:asciiTheme="minorHAnsi" w:hAnsiTheme="minorHAnsi" w:cstheme="minorHAnsi"/>
        </w:rPr>
        <w:t>ANG1005</w:t>
      </w:r>
      <w:r>
        <w:rPr>
          <w:rFonts w:asciiTheme="minorHAnsi" w:hAnsiTheme="minorHAnsi" w:cstheme="minorHAnsi"/>
        </w:rPr>
        <w:t xml:space="preserve"> in </w:t>
      </w:r>
      <w:r w:rsidRPr="003B1A45">
        <w:rPr>
          <w:rFonts w:asciiTheme="minorHAnsi" w:hAnsiTheme="minorHAnsi" w:cstheme="minorHAnsi"/>
        </w:rPr>
        <w:t>80</w:t>
      </w:r>
      <w:r>
        <w:rPr>
          <w:rFonts w:asciiTheme="minorHAnsi" w:hAnsiTheme="minorHAnsi" w:cstheme="minorHAnsi"/>
        </w:rPr>
        <w:t xml:space="preserve"> H</w:t>
      </w:r>
      <w:r w:rsidR="003B1A45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>2</w:t>
      </w:r>
      <w:r w:rsidR="00A04C5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positive</w:t>
      </w:r>
      <w:r w:rsidR="00447899">
        <w:rPr>
          <w:rFonts w:asciiTheme="minorHAnsi" w:hAnsiTheme="minorHAnsi" w:cstheme="minorHAnsi"/>
        </w:rPr>
        <w:t xml:space="preserve"> and H</w:t>
      </w:r>
      <w:r w:rsidR="003B1A45">
        <w:rPr>
          <w:rFonts w:asciiTheme="minorHAnsi" w:hAnsiTheme="minorHAnsi" w:cstheme="minorHAnsi"/>
        </w:rPr>
        <w:t>ER</w:t>
      </w:r>
      <w:r w:rsidR="00447899">
        <w:rPr>
          <w:rFonts w:asciiTheme="minorHAnsi" w:hAnsiTheme="minorHAnsi" w:cstheme="minorHAnsi"/>
        </w:rPr>
        <w:t>2</w:t>
      </w:r>
      <w:r w:rsidR="00A04C5C">
        <w:rPr>
          <w:rFonts w:asciiTheme="minorHAnsi" w:hAnsiTheme="minorHAnsi" w:cstheme="minorHAnsi"/>
        </w:rPr>
        <w:t>-</w:t>
      </w:r>
      <w:r w:rsidR="00447899">
        <w:rPr>
          <w:rFonts w:asciiTheme="minorHAnsi" w:hAnsiTheme="minorHAnsi" w:cstheme="minorHAnsi"/>
        </w:rPr>
        <w:t xml:space="preserve">negative </w:t>
      </w:r>
      <w:r>
        <w:rPr>
          <w:rFonts w:asciiTheme="minorHAnsi" w:hAnsiTheme="minorHAnsi" w:cstheme="minorHAnsi"/>
        </w:rPr>
        <w:t>breast cancer</w:t>
      </w:r>
      <w:r w:rsidR="00804029">
        <w:rPr>
          <w:rFonts w:asciiTheme="minorHAnsi" w:hAnsiTheme="minorHAnsi" w:cstheme="minorHAnsi"/>
        </w:rPr>
        <w:t xml:space="preserve"> patients</w:t>
      </w:r>
      <w:r w:rsidR="00EB59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brain metastases. </w:t>
      </w:r>
      <w:r w:rsidR="00447899">
        <w:rPr>
          <w:rFonts w:asciiTheme="minorHAnsi" w:hAnsiTheme="minorHAnsi" w:cstheme="minorHAnsi"/>
        </w:rPr>
        <w:t>Two doses</w:t>
      </w:r>
      <w:r w:rsidR="00A04C5C">
        <w:rPr>
          <w:rFonts w:asciiTheme="minorHAnsi" w:hAnsiTheme="minorHAnsi" w:cstheme="minorHAnsi"/>
        </w:rPr>
        <w:t>,</w:t>
      </w:r>
      <w:r w:rsidR="00447899">
        <w:rPr>
          <w:rFonts w:asciiTheme="minorHAnsi" w:hAnsiTheme="minorHAnsi" w:cstheme="minorHAnsi"/>
        </w:rPr>
        <w:t xml:space="preserve"> 650mg/m2 </w:t>
      </w:r>
      <w:r w:rsidR="003B1A45">
        <w:rPr>
          <w:rFonts w:asciiTheme="minorHAnsi" w:hAnsiTheme="minorHAnsi" w:cstheme="minorHAnsi"/>
        </w:rPr>
        <w:t xml:space="preserve">(n=13) </w:t>
      </w:r>
      <w:r w:rsidR="00447899">
        <w:rPr>
          <w:rFonts w:asciiTheme="minorHAnsi" w:hAnsiTheme="minorHAnsi" w:cstheme="minorHAnsi"/>
        </w:rPr>
        <w:t>and 550mg/m2</w:t>
      </w:r>
      <w:r w:rsidR="003B1A45">
        <w:rPr>
          <w:rFonts w:asciiTheme="minorHAnsi" w:hAnsiTheme="minorHAnsi" w:cstheme="minorHAnsi"/>
        </w:rPr>
        <w:t xml:space="preserve"> (n=67)</w:t>
      </w:r>
      <w:r w:rsidR="00A04C5C">
        <w:rPr>
          <w:rFonts w:asciiTheme="minorHAnsi" w:hAnsiTheme="minorHAnsi" w:cstheme="minorHAnsi"/>
        </w:rPr>
        <w:t>,</w:t>
      </w:r>
      <w:r w:rsidR="00447899">
        <w:rPr>
          <w:rFonts w:asciiTheme="minorHAnsi" w:hAnsiTheme="minorHAnsi" w:cstheme="minorHAnsi"/>
        </w:rPr>
        <w:t xml:space="preserve"> were evaluated for intracranial anti-tumor responses including</w:t>
      </w:r>
      <w:r w:rsidR="008A3A0D">
        <w:rPr>
          <w:rFonts w:asciiTheme="minorHAnsi" w:hAnsiTheme="minorHAnsi" w:cstheme="minorHAnsi"/>
        </w:rPr>
        <w:t xml:space="preserve"> response rate, progression-free survival (PFS) and</w:t>
      </w:r>
      <w:r w:rsidR="00447899">
        <w:rPr>
          <w:rFonts w:asciiTheme="minorHAnsi" w:hAnsiTheme="minorHAnsi" w:cstheme="minorHAnsi"/>
        </w:rPr>
        <w:t xml:space="preserve"> overall survival (OS</w:t>
      </w:r>
      <w:r w:rsidR="00104E07">
        <w:rPr>
          <w:rFonts w:asciiTheme="minorHAnsi" w:hAnsiTheme="minorHAnsi" w:cstheme="minorHAnsi"/>
        </w:rPr>
        <w:t>) as</w:t>
      </w:r>
      <w:r w:rsidR="00447899">
        <w:rPr>
          <w:rFonts w:asciiTheme="minorHAnsi" w:hAnsiTheme="minorHAnsi" w:cstheme="minorHAnsi"/>
        </w:rPr>
        <w:t xml:space="preserve"> well as safety and tolerability. </w:t>
      </w:r>
    </w:p>
    <w:p w:rsidR="00447899" w:rsidRDefault="00447899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study, ANG1005 </w:t>
      </w:r>
      <w:r w:rsidR="003B1A45">
        <w:rPr>
          <w:rFonts w:asciiTheme="minorHAnsi" w:hAnsiTheme="minorHAnsi" w:cstheme="minorHAnsi"/>
        </w:rPr>
        <w:t>was generally safe and well-tolerated</w:t>
      </w:r>
      <w:r w:rsidR="00804029">
        <w:rPr>
          <w:rFonts w:asciiTheme="minorHAnsi" w:hAnsiTheme="minorHAnsi" w:cstheme="minorHAnsi"/>
        </w:rPr>
        <w:t>,</w:t>
      </w:r>
      <w:r w:rsidR="003B1A45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demonstrated an </w:t>
      </w:r>
      <w:r w:rsidR="003B1A45">
        <w:rPr>
          <w:rFonts w:asciiTheme="minorHAnsi" w:hAnsiTheme="minorHAnsi" w:cstheme="minorHAnsi"/>
        </w:rPr>
        <w:t>adverse event</w:t>
      </w:r>
      <w:r>
        <w:rPr>
          <w:rFonts w:asciiTheme="minorHAnsi" w:hAnsiTheme="minorHAnsi" w:cstheme="minorHAnsi"/>
        </w:rPr>
        <w:t xml:space="preserve"> profile consistent with conventional taxane therapy in both H</w:t>
      </w:r>
      <w:r w:rsidR="003B1A45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>2</w:t>
      </w:r>
      <w:r w:rsidR="00A04C5C">
        <w:rPr>
          <w:rFonts w:asciiTheme="minorHAnsi" w:hAnsiTheme="minorHAnsi" w:cstheme="minorHAnsi"/>
        </w:rPr>
        <w:t>-positive</w:t>
      </w:r>
      <w:r w:rsidR="003B1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3B1A45">
        <w:rPr>
          <w:rFonts w:asciiTheme="minorHAnsi" w:hAnsiTheme="minorHAnsi" w:cstheme="minorHAnsi"/>
        </w:rPr>
        <w:t>HER</w:t>
      </w:r>
      <w:r>
        <w:rPr>
          <w:rFonts w:asciiTheme="minorHAnsi" w:hAnsiTheme="minorHAnsi" w:cstheme="minorHAnsi"/>
        </w:rPr>
        <w:t>2-</w:t>
      </w:r>
      <w:r w:rsidR="00A04C5C">
        <w:rPr>
          <w:rFonts w:asciiTheme="minorHAnsi" w:hAnsiTheme="minorHAnsi" w:cstheme="minorHAnsi"/>
        </w:rPr>
        <w:t>negative</w:t>
      </w:r>
      <w:r>
        <w:rPr>
          <w:rFonts w:asciiTheme="minorHAnsi" w:hAnsiTheme="minorHAnsi" w:cstheme="minorHAnsi"/>
        </w:rPr>
        <w:t xml:space="preserve"> </w:t>
      </w:r>
      <w:r w:rsidR="00804029">
        <w:rPr>
          <w:rFonts w:asciiTheme="minorHAnsi" w:hAnsiTheme="minorHAnsi" w:cstheme="minorHAnsi"/>
        </w:rPr>
        <w:t>cohorts</w:t>
      </w:r>
      <w:r>
        <w:rPr>
          <w:rFonts w:asciiTheme="minorHAnsi" w:hAnsiTheme="minorHAnsi" w:cstheme="minorHAnsi"/>
        </w:rPr>
        <w:t xml:space="preserve"> at both dose levels studied. In addition, </w:t>
      </w:r>
      <w:r w:rsidR="00230DF1">
        <w:rPr>
          <w:rFonts w:asciiTheme="minorHAnsi" w:hAnsiTheme="minorHAnsi" w:cstheme="minorHAnsi"/>
        </w:rPr>
        <w:t xml:space="preserve">patients in </w:t>
      </w:r>
      <w:r>
        <w:rPr>
          <w:rFonts w:asciiTheme="minorHAnsi" w:hAnsiTheme="minorHAnsi" w:cstheme="minorHAnsi"/>
        </w:rPr>
        <w:t xml:space="preserve">both </w:t>
      </w:r>
      <w:r w:rsidR="00230DF1">
        <w:rPr>
          <w:rFonts w:asciiTheme="minorHAnsi" w:hAnsiTheme="minorHAnsi" w:cstheme="minorHAnsi"/>
        </w:rPr>
        <w:t>the HER2-positive and HER2-negative</w:t>
      </w:r>
      <w:r>
        <w:rPr>
          <w:rFonts w:asciiTheme="minorHAnsi" w:hAnsiTheme="minorHAnsi" w:cstheme="minorHAnsi"/>
        </w:rPr>
        <w:t xml:space="preserve"> populations </w:t>
      </w:r>
      <w:r w:rsidR="003B1A45">
        <w:rPr>
          <w:rFonts w:asciiTheme="minorHAnsi" w:hAnsiTheme="minorHAnsi" w:cstheme="minorHAnsi"/>
        </w:rPr>
        <w:t>experienced</w:t>
      </w:r>
      <w:r>
        <w:rPr>
          <w:rFonts w:asciiTheme="minorHAnsi" w:hAnsiTheme="minorHAnsi" w:cstheme="minorHAnsi"/>
        </w:rPr>
        <w:t xml:space="preserve"> anti-tumor responses including up to</w:t>
      </w:r>
      <w:r w:rsidR="006F2F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14 </w:t>
      </w:r>
      <w:r w:rsidR="006F2F93">
        <w:rPr>
          <w:rFonts w:asciiTheme="minorHAnsi" w:hAnsiTheme="minorHAnsi" w:cstheme="minorHAnsi"/>
        </w:rPr>
        <w:t xml:space="preserve">patients with </w:t>
      </w:r>
      <w:r w:rsidR="008A3A0D">
        <w:rPr>
          <w:rFonts w:asciiTheme="minorHAnsi" w:hAnsiTheme="minorHAnsi" w:cstheme="minorHAnsi"/>
        </w:rPr>
        <w:t xml:space="preserve">intracranial </w:t>
      </w:r>
      <w:r>
        <w:rPr>
          <w:rFonts w:asciiTheme="minorHAnsi" w:hAnsiTheme="minorHAnsi" w:cstheme="minorHAnsi"/>
        </w:rPr>
        <w:t xml:space="preserve">partial responses (PR), </w:t>
      </w:r>
      <w:r w:rsidR="008A3A0D">
        <w:rPr>
          <w:rFonts w:asciiTheme="minorHAnsi" w:hAnsiTheme="minorHAnsi" w:cstheme="minorHAnsi"/>
        </w:rPr>
        <w:t xml:space="preserve">35 </w:t>
      </w:r>
      <w:r w:rsidR="006F2F93">
        <w:rPr>
          <w:rFonts w:asciiTheme="minorHAnsi" w:hAnsiTheme="minorHAnsi" w:cstheme="minorHAnsi"/>
        </w:rPr>
        <w:t xml:space="preserve">patients </w:t>
      </w:r>
      <w:r>
        <w:rPr>
          <w:rFonts w:asciiTheme="minorHAnsi" w:hAnsiTheme="minorHAnsi" w:cstheme="minorHAnsi"/>
        </w:rPr>
        <w:t xml:space="preserve">with stable disease (SD) and six months overall survival in up to 85%.  </w:t>
      </w:r>
    </w:p>
    <w:p w:rsidR="00104E07" w:rsidRDefault="003B1A45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bookmarkStart w:id="0" w:name="_SP_QA_2012_05_07_10_38_36_0214"/>
      <w:r w:rsidRPr="00441522">
        <w:rPr>
          <w:rFonts w:asciiTheme="minorHAnsi" w:hAnsiTheme="minorHAnsi" w:cstheme="minorHAnsi"/>
        </w:rPr>
        <w:t>“</w:t>
      </w:r>
      <w:r w:rsidR="006F2F93" w:rsidRPr="00441522">
        <w:rPr>
          <w:rFonts w:asciiTheme="minorHAnsi" w:hAnsiTheme="minorHAnsi" w:cstheme="minorHAnsi"/>
        </w:rPr>
        <w:t xml:space="preserve">Based on these encouraging </w:t>
      </w:r>
      <w:r w:rsidR="00804029">
        <w:rPr>
          <w:rFonts w:asciiTheme="minorHAnsi" w:hAnsiTheme="minorHAnsi" w:cstheme="minorHAnsi"/>
        </w:rPr>
        <w:t>results</w:t>
      </w:r>
      <w:r w:rsidR="006F2F93" w:rsidRPr="00441522">
        <w:rPr>
          <w:rFonts w:asciiTheme="minorHAnsi" w:hAnsiTheme="minorHAnsi" w:cstheme="minorHAnsi"/>
        </w:rPr>
        <w:t>, w</w:t>
      </w:r>
      <w:r w:rsidRPr="00441522">
        <w:rPr>
          <w:rFonts w:asciiTheme="minorHAnsi" w:hAnsiTheme="minorHAnsi" w:cstheme="minorHAnsi"/>
        </w:rPr>
        <w:t>e are excited to advance ANG1005 into further clinical development</w:t>
      </w:r>
      <w:r w:rsidR="006F2F93" w:rsidRPr="00441522">
        <w:rPr>
          <w:rFonts w:asciiTheme="minorHAnsi" w:hAnsiTheme="minorHAnsi" w:cstheme="minorHAnsi"/>
        </w:rPr>
        <w:t>,</w:t>
      </w:r>
      <w:r w:rsidRPr="00441522">
        <w:rPr>
          <w:rFonts w:asciiTheme="minorHAnsi" w:hAnsiTheme="minorHAnsi" w:cstheme="minorHAnsi"/>
        </w:rPr>
        <w:t>” said Jean-Paul Castaigne, MD, CEO</w:t>
      </w:r>
      <w:r w:rsidR="001C257C" w:rsidRPr="00441522">
        <w:rPr>
          <w:rFonts w:asciiTheme="minorHAnsi" w:hAnsiTheme="minorHAnsi" w:cstheme="minorHAnsi"/>
        </w:rPr>
        <w:t xml:space="preserve"> of Angiochem</w:t>
      </w:r>
      <w:r w:rsidRPr="00441522">
        <w:rPr>
          <w:rFonts w:asciiTheme="minorHAnsi" w:hAnsiTheme="minorHAnsi" w:cstheme="minorHAnsi"/>
        </w:rPr>
        <w:t xml:space="preserve">.  “We believe that ANG1005 can bring </w:t>
      </w:r>
      <w:r w:rsidR="006F2F93" w:rsidRPr="00441522">
        <w:rPr>
          <w:rFonts w:asciiTheme="minorHAnsi" w:hAnsiTheme="minorHAnsi" w:cstheme="minorHAnsi"/>
        </w:rPr>
        <w:t>significant</w:t>
      </w:r>
      <w:r w:rsidRPr="00441522">
        <w:rPr>
          <w:rFonts w:asciiTheme="minorHAnsi" w:hAnsiTheme="minorHAnsi" w:cstheme="minorHAnsi"/>
        </w:rPr>
        <w:t xml:space="preserve"> benefit to patients with brain metastases and primary brain cancer</w:t>
      </w:r>
      <w:r w:rsidR="00720D43" w:rsidRPr="00720D43">
        <w:rPr>
          <w:rFonts w:eastAsia="Calibri"/>
        </w:rPr>
        <w:t xml:space="preserve"> </w:t>
      </w:r>
      <w:r w:rsidR="00720D43">
        <w:rPr>
          <w:rFonts w:eastAsia="Calibri"/>
        </w:rPr>
        <w:t>diseases with significant</w:t>
      </w:r>
      <w:r w:rsidR="00720D43" w:rsidRPr="00A739F4">
        <w:rPr>
          <w:rFonts w:eastAsia="Calibri"/>
        </w:rPr>
        <w:t xml:space="preserve"> unmet medical need due to the inability of most anti-cancer agents to cross the blood-brain barrier</w:t>
      </w:r>
      <w:r w:rsidR="00104E07">
        <w:rPr>
          <w:rFonts w:asciiTheme="minorHAnsi" w:hAnsiTheme="minorHAnsi" w:cstheme="minorHAnsi"/>
        </w:rPr>
        <w:t>.”</w:t>
      </w:r>
    </w:p>
    <w:bookmarkEnd w:id="0"/>
    <w:p w:rsidR="003B1A45" w:rsidRPr="001152B3" w:rsidRDefault="003B1A45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r w:rsidRPr="00441522">
        <w:rPr>
          <w:rFonts w:asciiTheme="minorHAnsi" w:hAnsiTheme="minorHAnsi" w:cstheme="minorHAnsi"/>
        </w:rPr>
        <w:t xml:space="preserve">In a poster presentation entitled “A phase II study of ANG1005, a novel, brain-penetrant taxane derivative, in breast cancer patients with brain metastases,” </w:t>
      </w:r>
      <w:r w:rsidR="00804029">
        <w:rPr>
          <w:rFonts w:asciiTheme="minorHAnsi" w:hAnsiTheme="minorHAnsi" w:cstheme="minorHAnsi"/>
        </w:rPr>
        <w:t xml:space="preserve">Nancy </w:t>
      </w:r>
      <w:r w:rsidR="00104E07">
        <w:rPr>
          <w:rFonts w:asciiTheme="minorHAnsi" w:hAnsiTheme="minorHAnsi" w:cstheme="minorHAnsi"/>
        </w:rPr>
        <w:t xml:space="preserve">U. </w:t>
      </w:r>
      <w:r w:rsidR="00804029">
        <w:rPr>
          <w:rFonts w:asciiTheme="minorHAnsi" w:hAnsiTheme="minorHAnsi" w:cstheme="minorHAnsi"/>
        </w:rPr>
        <w:t>Lin, Dana-Farber Cancer Institute, and co-authors</w:t>
      </w:r>
      <w:r w:rsidR="00087C2E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441522">
        <w:rPr>
          <w:rFonts w:asciiTheme="minorHAnsi" w:hAnsiTheme="minorHAnsi" w:cstheme="minorHAnsi"/>
        </w:rPr>
        <w:t xml:space="preserve">presented complete </w:t>
      </w:r>
      <w:r>
        <w:rPr>
          <w:rFonts w:asciiTheme="minorHAnsi" w:hAnsiTheme="minorHAnsi" w:cstheme="minorHAnsi"/>
        </w:rPr>
        <w:t>Phase 2 ITT final analysis data with ANG1005</w:t>
      </w:r>
      <w:r w:rsidR="008040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41522">
        <w:rPr>
          <w:rFonts w:asciiTheme="minorHAnsi" w:hAnsiTheme="minorHAnsi" w:cstheme="minorHAnsi"/>
        </w:rPr>
        <w:t>con</w:t>
      </w:r>
      <w:r w:rsidR="00087C2E">
        <w:rPr>
          <w:rFonts w:asciiTheme="minorHAnsi" w:hAnsiTheme="minorHAnsi" w:cstheme="minorHAnsi"/>
        </w:rPr>
        <w:t>firming</w:t>
      </w:r>
      <w:r w:rsidRPr="00441522">
        <w:rPr>
          <w:rFonts w:asciiTheme="minorHAnsi" w:hAnsiTheme="minorHAnsi" w:cstheme="minorHAnsi"/>
        </w:rPr>
        <w:t xml:space="preserve"> previously reported Phase 1 observations in which safety, tolerability and early signs of efficacy in brain metastases w</w:t>
      </w:r>
      <w:r w:rsidR="0096127C" w:rsidRPr="00441522">
        <w:rPr>
          <w:rFonts w:asciiTheme="minorHAnsi" w:hAnsiTheme="minorHAnsi" w:cstheme="minorHAnsi"/>
        </w:rPr>
        <w:t>ere</w:t>
      </w:r>
      <w:r w:rsidRPr="00441522">
        <w:rPr>
          <w:rFonts w:asciiTheme="minorHAnsi" w:hAnsiTheme="minorHAnsi" w:cstheme="minorHAnsi"/>
        </w:rPr>
        <w:t xml:space="preserve"> demonstrated.</w:t>
      </w:r>
    </w:p>
    <w:p w:rsidR="003B1A45" w:rsidRPr="00087C2E" w:rsidRDefault="003B1A45" w:rsidP="007930B0">
      <w:pPr>
        <w:numPr>
          <w:ilvl w:val="0"/>
          <w:numId w:val="26"/>
        </w:numPr>
        <w:spacing w:after="200" w:line="23" w:lineRule="atLeast"/>
        <w:jc w:val="both"/>
        <w:rPr>
          <w:rFonts w:asciiTheme="minorHAnsi" w:hAnsiTheme="minorHAnsi" w:cstheme="minorHAnsi"/>
        </w:rPr>
      </w:pPr>
      <w:r w:rsidRPr="00087C2E">
        <w:rPr>
          <w:rFonts w:asciiTheme="minorHAnsi" w:hAnsiTheme="minorHAnsi" w:cstheme="minorHAnsi"/>
        </w:rPr>
        <w:t xml:space="preserve">ANG1005 was generally safe and well-tolerated with </w:t>
      </w:r>
      <w:r w:rsidR="00087C2E" w:rsidRPr="00087C2E">
        <w:rPr>
          <w:rFonts w:asciiTheme="minorHAnsi" w:hAnsiTheme="minorHAnsi" w:cstheme="minorHAnsi"/>
        </w:rPr>
        <w:t xml:space="preserve">taxane-related </w:t>
      </w:r>
      <w:r w:rsidRPr="00087C2E">
        <w:rPr>
          <w:rFonts w:asciiTheme="minorHAnsi" w:hAnsiTheme="minorHAnsi" w:cstheme="minorHAnsi"/>
        </w:rPr>
        <w:t>adverse events including neutropenia, fatigue, peripheral neuropathy and mucosal inflammation</w:t>
      </w:r>
      <w:r w:rsidR="00087C2E" w:rsidRPr="00087C2E">
        <w:rPr>
          <w:rFonts w:asciiTheme="minorHAnsi" w:hAnsiTheme="minorHAnsi" w:cstheme="minorHAnsi"/>
        </w:rPr>
        <w:t>.</w:t>
      </w:r>
      <w:r w:rsidRPr="00087C2E">
        <w:rPr>
          <w:rFonts w:asciiTheme="minorHAnsi" w:hAnsiTheme="minorHAnsi" w:cstheme="minorHAnsi"/>
        </w:rPr>
        <w:t xml:space="preserve"> HER2</w:t>
      </w:r>
      <w:r w:rsidR="006315D5" w:rsidRPr="00087C2E">
        <w:rPr>
          <w:rFonts w:asciiTheme="minorHAnsi" w:hAnsiTheme="minorHAnsi" w:cstheme="minorHAnsi"/>
        </w:rPr>
        <w:t>-positive</w:t>
      </w:r>
      <w:r w:rsidRPr="00087C2E">
        <w:rPr>
          <w:rFonts w:asciiTheme="minorHAnsi" w:hAnsiTheme="minorHAnsi" w:cstheme="minorHAnsi"/>
        </w:rPr>
        <w:t xml:space="preserve"> patients (n=36) achieved PR’s (9, 25%) and SD (18, 50%) </w:t>
      </w:r>
      <w:r w:rsidR="007930B0" w:rsidRPr="007930B0">
        <w:rPr>
          <w:rFonts w:asciiTheme="minorHAnsi" w:hAnsiTheme="minorHAnsi" w:cstheme="minorHAnsi"/>
        </w:rPr>
        <w:t>thereby demonstrating disease control in</w:t>
      </w:r>
      <w:r w:rsidR="00F33C96" w:rsidRPr="00087C2E">
        <w:rPr>
          <w:rFonts w:asciiTheme="minorHAnsi" w:hAnsiTheme="minorHAnsi" w:cstheme="minorHAnsi"/>
        </w:rPr>
        <w:t xml:space="preserve"> </w:t>
      </w:r>
      <w:r w:rsidRPr="00087C2E">
        <w:rPr>
          <w:rFonts w:asciiTheme="minorHAnsi" w:hAnsiTheme="minorHAnsi" w:cstheme="minorHAnsi"/>
        </w:rPr>
        <w:t xml:space="preserve">75% of those patients. In addition, </w:t>
      </w:r>
      <w:r w:rsidR="00B54A72">
        <w:rPr>
          <w:rFonts w:asciiTheme="minorHAnsi" w:hAnsiTheme="minorHAnsi" w:cstheme="minorHAnsi"/>
        </w:rPr>
        <w:t>at the dose level of 550 mg/m</w:t>
      </w:r>
      <w:r w:rsidR="00B54A72" w:rsidRPr="00B54A72">
        <w:rPr>
          <w:rFonts w:asciiTheme="minorHAnsi" w:hAnsiTheme="minorHAnsi" w:cstheme="minorHAnsi"/>
          <w:vertAlign w:val="superscript"/>
        </w:rPr>
        <w:t>2</w:t>
      </w:r>
      <w:r w:rsidR="00B54A72">
        <w:rPr>
          <w:rFonts w:asciiTheme="minorHAnsi" w:hAnsiTheme="minorHAnsi" w:cstheme="minorHAnsi"/>
        </w:rPr>
        <w:t xml:space="preserve">, </w:t>
      </w:r>
      <w:r w:rsidRPr="00087C2E">
        <w:rPr>
          <w:rFonts w:asciiTheme="minorHAnsi" w:hAnsiTheme="minorHAnsi" w:cstheme="minorHAnsi"/>
        </w:rPr>
        <w:t>three month PFS was</w:t>
      </w:r>
      <w:r w:rsidR="00F33C96" w:rsidRPr="00087C2E">
        <w:rPr>
          <w:rFonts w:asciiTheme="minorHAnsi" w:hAnsiTheme="minorHAnsi" w:cstheme="minorHAnsi"/>
        </w:rPr>
        <w:t xml:space="preserve"> 7</w:t>
      </w:r>
      <w:r w:rsidR="00B54A72">
        <w:rPr>
          <w:rFonts w:asciiTheme="minorHAnsi" w:hAnsiTheme="minorHAnsi" w:cstheme="minorHAnsi"/>
        </w:rPr>
        <w:t>1</w:t>
      </w:r>
      <w:r w:rsidR="00F33C96" w:rsidRPr="00087C2E">
        <w:rPr>
          <w:rFonts w:asciiTheme="minorHAnsi" w:hAnsiTheme="minorHAnsi" w:cstheme="minorHAnsi"/>
        </w:rPr>
        <w:t>%</w:t>
      </w:r>
      <w:r w:rsidRPr="00087C2E">
        <w:rPr>
          <w:rFonts w:asciiTheme="minorHAnsi" w:hAnsiTheme="minorHAnsi" w:cstheme="minorHAnsi"/>
        </w:rPr>
        <w:t xml:space="preserve"> with a median PFS of 128 days and OS </w:t>
      </w:r>
      <w:r w:rsidR="00F33C96" w:rsidRPr="00087C2E">
        <w:rPr>
          <w:rFonts w:asciiTheme="minorHAnsi" w:hAnsiTheme="minorHAnsi" w:cstheme="minorHAnsi"/>
        </w:rPr>
        <w:t xml:space="preserve">at </w:t>
      </w:r>
      <w:r w:rsidRPr="00087C2E">
        <w:rPr>
          <w:rFonts w:asciiTheme="minorHAnsi" w:hAnsiTheme="minorHAnsi" w:cstheme="minorHAnsi"/>
        </w:rPr>
        <w:t xml:space="preserve">six months </w:t>
      </w:r>
      <w:r w:rsidR="00F33C96" w:rsidRPr="00087C2E">
        <w:rPr>
          <w:rFonts w:asciiTheme="minorHAnsi" w:hAnsiTheme="minorHAnsi" w:cstheme="minorHAnsi"/>
        </w:rPr>
        <w:t>of</w:t>
      </w:r>
      <w:r w:rsidRPr="00087C2E">
        <w:rPr>
          <w:rFonts w:asciiTheme="minorHAnsi" w:hAnsiTheme="minorHAnsi" w:cstheme="minorHAnsi"/>
        </w:rPr>
        <w:t xml:space="preserve"> </w:t>
      </w:r>
      <w:r w:rsidR="00B54A72">
        <w:rPr>
          <w:rFonts w:asciiTheme="minorHAnsi" w:hAnsiTheme="minorHAnsi" w:cstheme="minorHAnsi"/>
        </w:rPr>
        <w:t>82</w:t>
      </w:r>
      <w:r w:rsidRPr="00087C2E">
        <w:rPr>
          <w:rFonts w:asciiTheme="minorHAnsi" w:hAnsiTheme="minorHAnsi" w:cstheme="minorHAnsi"/>
        </w:rPr>
        <w:t xml:space="preserve">%. </w:t>
      </w:r>
    </w:p>
    <w:p w:rsidR="003B1A45" w:rsidRPr="003B1A45" w:rsidRDefault="003B1A45" w:rsidP="00B54A72">
      <w:pPr>
        <w:numPr>
          <w:ilvl w:val="0"/>
          <w:numId w:val="26"/>
        </w:numPr>
        <w:spacing w:after="2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Her2-</w:t>
      </w:r>
      <w:r w:rsidR="006315D5">
        <w:rPr>
          <w:rFonts w:asciiTheme="minorHAnsi" w:hAnsiTheme="minorHAnsi" w:cstheme="minorHAnsi"/>
        </w:rPr>
        <w:t>negative</w:t>
      </w:r>
      <w:r>
        <w:rPr>
          <w:rFonts w:asciiTheme="minorHAnsi" w:hAnsiTheme="minorHAnsi" w:cstheme="minorHAnsi"/>
        </w:rPr>
        <w:t xml:space="preserve"> patients (n=44) achieved PR’s (5, 11%) and SD (1</w:t>
      </w:r>
      <w:r w:rsidR="00B54A7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, </w:t>
      </w:r>
      <w:r w:rsidR="00B54A72">
        <w:rPr>
          <w:rFonts w:asciiTheme="minorHAnsi" w:hAnsiTheme="minorHAnsi" w:cstheme="minorHAnsi"/>
        </w:rPr>
        <w:t>32</w:t>
      </w:r>
      <w:r>
        <w:rPr>
          <w:rFonts w:asciiTheme="minorHAnsi" w:hAnsiTheme="minorHAnsi" w:cstheme="minorHAnsi"/>
        </w:rPr>
        <w:t>%</w:t>
      </w:r>
      <w:r w:rsidR="00104E07">
        <w:rPr>
          <w:rFonts w:asciiTheme="minorHAnsi" w:hAnsiTheme="minorHAnsi" w:cstheme="minorHAnsi"/>
        </w:rPr>
        <w:t>) thereby</w:t>
      </w:r>
      <w:r w:rsidR="00087C2E">
        <w:rPr>
          <w:rFonts w:asciiTheme="minorHAnsi" w:hAnsiTheme="minorHAnsi" w:cstheme="minorHAnsi"/>
        </w:rPr>
        <w:t xml:space="preserve"> demonstrating disease control in </w:t>
      </w:r>
      <w:r w:rsidR="00B54A72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>% of those patients</w:t>
      </w:r>
      <w:r w:rsidR="00087C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87C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addition,</w:t>
      </w:r>
      <w:r w:rsidR="00B54A72" w:rsidRPr="00B54A72">
        <w:t xml:space="preserve"> </w:t>
      </w:r>
      <w:r w:rsidR="00B54A72" w:rsidRPr="00B54A72">
        <w:rPr>
          <w:rFonts w:asciiTheme="minorHAnsi" w:hAnsiTheme="minorHAnsi" w:cstheme="minorHAnsi"/>
        </w:rPr>
        <w:t xml:space="preserve">at the dose level of 550 mg/m2, </w:t>
      </w:r>
      <w:r>
        <w:rPr>
          <w:rFonts w:asciiTheme="minorHAnsi" w:hAnsiTheme="minorHAnsi" w:cstheme="minorHAnsi"/>
        </w:rPr>
        <w:t>three months of PFS was</w:t>
      </w:r>
      <w:r w:rsidR="00F33C96">
        <w:rPr>
          <w:rFonts w:asciiTheme="minorHAnsi" w:hAnsiTheme="minorHAnsi" w:cstheme="minorHAnsi"/>
        </w:rPr>
        <w:t xml:space="preserve"> </w:t>
      </w:r>
      <w:r w:rsidR="007930B0">
        <w:rPr>
          <w:rFonts w:asciiTheme="minorHAnsi" w:hAnsiTheme="minorHAnsi" w:cstheme="minorHAnsi"/>
        </w:rPr>
        <w:t>35</w:t>
      </w:r>
      <w:r w:rsidR="00F33C96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with a median PFS of 84 days and OS </w:t>
      </w:r>
      <w:r w:rsidR="00F33C96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 xml:space="preserve">six months </w:t>
      </w:r>
      <w:r w:rsidR="00F33C96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</w:t>
      </w:r>
      <w:r w:rsidR="007930B0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%.</w:t>
      </w:r>
    </w:p>
    <w:p w:rsidR="005F2507" w:rsidRPr="003B1A45" w:rsidRDefault="003B1A45" w:rsidP="004E0078">
      <w:pPr>
        <w:spacing w:after="200" w:line="23" w:lineRule="atLeast"/>
        <w:jc w:val="both"/>
      </w:pPr>
      <w:r>
        <w:lastRenderedPageBreak/>
        <w:t xml:space="preserve">Based on these results, Angiochem will advance ANG1005 into further clinical development including a Phase 2 clinical study in patients with recurrent high grade gliomas which began enrolling </w:t>
      </w:r>
      <w:r w:rsidR="006315D5">
        <w:t xml:space="preserve">in </w:t>
      </w:r>
      <w:r>
        <w:t>October 2013 and a Phase 2 clinical study in HER2</w:t>
      </w:r>
      <w:r w:rsidR="006315D5">
        <w:t>-positive</w:t>
      </w:r>
      <w:r>
        <w:t xml:space="preserve"> breast cancer patients with brain metastases which will begin enrolling in the first quarter of 2014.</w:t>
      </w:r>
    </w:p>
    <w:p w:rsidR="00433B62" w:rsidRPr="009472DB" w:rsidRDefault="00433B62" w:rsidP="004E0078">
      <w:pPr>
        <w:spacing w:after="200" w:line="23" w:lineRule="atLeast"/>
        <w:jc w:val="both"/>
        <w:rPr>
          <w:rFonts w:asciiTheme="minorHAnsi" w:hAnsiTheme="minorHAnsi"/>
          <w:b/>
        </w:rPr>
      </w:pPr>
      <w:r w:rsidRPr="009472DB">
        <w:rPr>
          <w:rFonts w:asciiTheme="minorHAnsi" w:hAnsiTheme="minorHAnsi"/>
          <w:b/>
        </w:rPr>
        <w:t>About ANG1005</w:t>
      </w:r>
    </w:p>
    <w:p w:rsidR="003B1A45" w:rsidRPr="00DF3397" w:rsidRDefault="00250FAA" w:rsidP="004E0078">
      <w:pPr>
        <w:shd w:val="clear" w:color="auto" w:fill="FFFFFF"/>
        <w:spacing w:after="200" w:line="23" w:lineRule="atLeast"/>
        <w:jc w:val="both"/>
        <w:textAlignment w:val="top"/>
        <w:rPr>
          <w:rFonts w:asciiTheme="minorHAnsi" w:hAnsiTheme="minorHAnsi"/>
          <w:shd w:val="clear" w:color="auto" w:fill="FFFFFF"/>
        </w:rPr>
      </w:pPr>
      <w:r w:rsidRPr="009472DB">
        <w:rPr>
          <w:rFonts w:asciiTheme="minorHAnsi" w:hAnsiTheme="minorHAnsi"/>
        </w:rPr>
        <w:t xml:space="preserve">ANG1005 </w:t>
      </w:r>
      <w:r w:rsidRPr="00250FAA">
        <w:rPr>
          <w:rFonts w:asciiTheme="minorHAnsi" w:eastAsia="Times New Roman" w:hAnsiTheme="minorHAnsi"/>
        </w:rPr>
        <w:t xml:space="preserve">is a novel </w:t>
      </w:r>
      <w:r w:rsidR="007930B0">
        <w:rPr>
          <w:rFonts w:asciiTheme="minorHAnsi" w:eastAsia="Times New Roman" w:hAnsiTheme="minorHAnsi"/>
        </w:rPr>
        <w:t>paclitaxel-</w:t>
      </w:r>
      <w:r w:rsidR="006315D5">
        <w:rPr>
          <w:rFonts w:asciiTheme="minorHAnsi" w:eastAsia="Times New Roman" w:hAnsiTheme="minorHAnsi"/>
        </w:rPr>
        <w:t>peptide drug conjugate</w:t>
      </w:r>
      <w:r w:rsidR="00087C2E">
        <w:rPr>
          <w:rFonts w:asciiTheme="minorHAnsi" w:eastAsia="Times New Roman" w:hAnsiTheme="minorHAnsi"/>
        </w:rPr>
        <w:t xml:space="preserve"> that</w:t>
      </w:r>
      <w:r w:rsidRPr="00250FAA">
        <w:rPr>
          <w:rFonts w:asciiTheme="minorHAnsi" w:eastAsia="Times New Roman" w:hAnsiTheme="minorHAnsi"/>
        </w:rPr>
        <w:t xml:space="preserve"> represents the first oncology product to </w:t>
      </w:r>
      <w:r w:rsidRPr="009472DB">
        <w:rPr>
          <w:rFonts w:asciiTheme="minorHAnsi" w:eastAsia="Times New Roman" w:hAnsiTheme="minorHAnsi"/>
        </w:rPr>
        <w:t>leverage</w:t>
      </w:r>
      <w:r w:rsidRPr="00250FAA">
        <w:rPr>
          <w:rFonts w:asciiTheme="minorHAnsi" w:eastAsia="Times New Roman" w:hAnsiTheme="minorHAnsi"/>
        </w:rPr>
        <w:t xml:space="preserve"> the </w:t>
      </w:r>
      <w:r w:rsidRPr="009472DB">
        <w:rPr>
          <w:rFonts w:asciiTheme="minorHAnsi" w:hAnsiTheme="minorHAnsi"/>
        </w:rPr>
        <w:t>(</w:t>
      </w:r>
      <w:r w:rsidRPr="00250FAA">
        <w:rPr>
          <w:rFonts w:asciiTheme="minorHAnsi" w:eastAsia="Times New Roman" w:hAnsiTheme="minorHAnsi"/>
        </w:rPr>
        <w:t>LRP-1</w:t>
      </w:r>
      <w:r w:rsidRPr="009472DB">
        <w:rPr>
          <w:rFonts w:asciiTheme="minorHAnsi" w:eastAsia="Times New Roman" w:hAnsiTheme="minorHAnsi"/>
        </w:rPr>
        <w:t>)</w:t>
      </w:r>
      <w:r w:rsidRPr="00250FAA">
        <w:rPr>
          <w:rFonts w:asciiTheme="minorHAnsi" w:eastAsia="Times New Roman" w:hAnsiTheme="minorHAnsi"/>
        </w:rPr>
        <w:t xml:space="preserve"> pathway to cross the blood-brain barri</w:t>
      </w:r>
      <w:r w:rsidRPr="009472DB">
        <w:rPr>
          <w:rFonts w:asciiTheme="minorHAnsi" w:eastAsia="Times New Roman" w:hAnsiTheme="minorHAnsi"/>
        </w:rPr>
        <w:t>er (BBB) and enter cancer cells.</w:t>
      </w:r>
      <w:r w:rsidRPr="009472DB">
        <w:rPr>
          <w:rFonts w:asciiTheme="minorHAnsi" w:hAnsiTheme="minorHAnsi"/>
        </w:rPr>
        <w:t xml:space="preserve"> </w:t>
      </w:r>
      <w:r w:rsidR="00127D5B">
        <w:rPr>
          <w:rFonts w:asciiTheme="minorHAnsi" w:hAnsiTheme="minorHAnsi"/>
        </w:rPr>
        <w:t>ANG1005 has been studied in over 200 patien</w:t>
      </w:r>
      <w:r w:rsidR="00F03E14">
        <w:rPr>
          <w:rFonts w:asciiTheme="minorHAnsi" w:hAnsiTheme="minorHAnsi"/>
        </w:rPr>
        <w:t>ts in three clinical studies; t</w:t>
      </w:r>
      <w:r w:rsidR="00127D5B">
        <w:rPr>
          <w:rFonts w:asciiTheme="minorHAnsi" w:hAnsiTheme="minorHAnsi"/>
        </w:rPr>
        <w:t xml:space="preserve">wo phase 1 studies </w:t>
      </w:r>
      <w:r w:rsidR="00F03E14">
        <w:rPr>
          <w:rFonts w:asciiTheme="minorHAnsi" w:hAnsiTheme="minorHAnsi"/>
        </w:rPr>
        <w:t xml:space="preserve">where the product has shown tolerability similar to paclitaxel </w:t>
      </w:r>
      <w:r w:rsidR="00104E07">
        <w:rPr>
          <w:rFonts w:asciiTheme="minorHAnsi" w:hAnsiTheme="minorHAnsi"/>
        </w:rPr>
        <w:t>and indications</w:t>
      </w:r>
      <w:r w:rsidR="00087C2E">
        <w:rPr>
          <w:rFonts w:asciiTheme="minorHAnsi" w:hAnsiTheme="minorHAnsi"/>
        </w:rPr>
        <w:t xml:space="preserve"> </w:t>
      </w:r>
      <w:r w:rsidR="00F03E14">
        <w:rPr>
          <w:rFonts w:asciiTheme="minorHAnsi" w:hAnsiTheme="minorHAnsi"/>
        </w:rPr>
        <w:t>of activity</w:t>
      </w:r>
      <w:r w:rsidR="00087C2E">
        <w:rPr>
          <w:rFonts w:asciiTheme="minorHAnsi" w:hAnsiTheme="minorHAnsi"/>
        </w:rPr>
        <w:t>,</w:t>
      </w:r>
      <w:r w:rsidR="00F03E14">
        <w:rPr>
          <w:rFonts w:asciiTheme="minorHAnsi" w:hAnsiTheme="minorHAnsi"/>
        </w:rPr>
        <w:t xml:space="preserve"> and a Phase 2 </w:t>
      </w:r>
      <w:r w:rsidR="006315D5">
        <w:rPr>
          <w:rFonts w:asciiTheme="minorHAnsi" w:hAnsiTheme="minorHAnsi"/>
        </w:rPr>
        <w:t xml:space="preserve">study for </w:t>
      </w:r>
      <w:r w:rsidR="00F03E14">
        <w:rPr>
          <w:rFonts w:asciiTheme="minorHAnsi" w:hAnsiTheme="minorHAnsi"/>
        </w:rPr>
        <w:t xml:space="preserve">which </w:t>
      </w:r>
      <w:r w:rsidR="006315D5">
        <w:rPr>
          <w:rFonts w:asciiTheme="minorHAnsi" w:hAnsiTheme="minorHAnsi" w:cstheme="minorHAnsi"/>
        </w:rPr>
        <w:t>the intent-to-treat (ITT) analysis demonstrated encouraging signs of anti-tumor activity and</w:t>
      </w:r>
      <w:r w:rsidR="00F03E14">
        <w:rPr>
          <w:rFonts w:asciiTheme="minorHAnsi" w:hAnsiTheme="minorHAnsi"/>
        </w:rPr>
        <w:t xml:space="preserve"> </w:t>
      </w:r>
      <w:r w:rsidR="00DE7DBA">
        <w:rPr>
          <w:rFonts w:asciiTheme="minorHAnsi" w:hAnsiTheme="minorHAnsi"/>
        </w:rPr>
        <w:t>was</w:t>
      </w:r>
      <w:r w:rsidR="00F03E14">
        <w:rPr>
          <w:rFonts w:asciiTheme="minorHAnsi" w:hAnsiTheme="minorHAnsi"/>
        </w:rPr>
        <w:t xml:space="preserve"> reported at the </w:t>
      </w:r>
      <w:r w:rsidR="00F03E14" w:rsidRPr="009472DB">
        <w:rPr>
          <w:rFonts w:asciiTheme="minorHAnsi" w:eastAsia="Times New Roman" w:hAnsiTheme="minorHAnsi" w:cs="Arial"/>
          <w:color w:val="000000"/>
          <w:lang w:val="en"/>
        </w:rPr>
        <w:t>2013 AACR-NCI-EORTC Molecular Targets and Cancer Therapeutics Conference</w:t>
      </w:r>
      <w:r w:rsidR="00F03E14">
        <w:rPr>
          <w:rFonts w:asciiTheme="minorHAnsi" w:eastAsia="Times New Roman" w:hAnsiTheme="minorHAnsi" w:cs="Arial"/>
          <w:color w:val="000000"/>
          <w:lang w:val="en"/>
        </w:rPr>
        <w:t xml:space="preserve">. </w:t>
      </w:r>
      <w:r w:rsidR="00F03E14" w:rsidRPr="009472DB">
        <w:rPr>
          <w:rFonts w:asciiTheme="minorHAnsi" w:eastAsia="Times New Roman" w:hAnsiTheme="minorHAnsi" w:cs="Arial"/>
          <w:color w:val="000000"/>
          <w:lang w:val="en"/>
        </w:rPr>
        <w:t xml:space="preserve"> </w:t>
      </w:r>
      <w:r w:rsidR="009472DB" w:rsidRPr="009472DB">
        <w:rPr>
          <w:rFonts w:asciiTheme="minorHAnsi" w:hAnsiTheme="minorHAnsi"/>
          <w:shd w:val="clear" w:color="auto" w:fill="FFFFFF"/>
        </w:rPr>
        <w:t xml:space="preserve">A </w:t>
      </w:r>
      <w:r w:rsidR="007430C5">
        <w:rPr>
          <w:rFonts w:asciiTheme="minorHAnsi" w:hAnsiTheme="minorHAnsi"/>
          <w:shd w:val="clear" w:color="auto" w:fill="FFFFFF"/>
        </w:rPr>
        <w:t xml:space="preserve">multi-study </w:t>
      </w:r>
      <w:r w:rsidR="009472DB" w:rsidRPr="009472DB">
        <w:rPr>
          <w:rFonts w:asciiTheme="minorHAnsi" w:hAnsiTheme="minorHAnsi"/>
          <w:shd w:val="clear" w:color="auto" w:fill="FFFFFF"/>
        </w:rPr>
        <w:t xml:space="preserve">Phase 2 clinical program has been </w:t>
      </w:r>
      <w:r w:rsidR="00DE7DBA">
        <w:rPr>
          <w:rFonts w:asciiTheme="minorHAnsi" w:hAnsiTheme="minorHAnsi"/>
          <w:shd w:val="clear" w:color="auto" w:fill="FFFFFF"/>
        </w:rPr>
        <w:t>initiated</w:t>
      </w:r>
      <w:r w:rsidR="009472DB" w:rsidRPr="009472DB">
        <w:rPr>
          <w:rFonts w:asciiTheme="minorHAnsi" w:hAnsiTheme="minorHAnsi"/>
          <w:shd w:val="clear" w:color="auto" w:fill="FFFFFF"/>
        </w:rPr>
        <w:t xml:space="preserve"> to </w:t>
      </w:r>
      <w:r w:rsidR="00F03E14">
        <w:rPr>
          <w:rFonts w:asciiTheme="minorHAnsi" w:hAnsiTheme="minorHAnsi"/>
          <w:shd w:val="clear" w:color="auto" w:fill="FFFFFF"/>
        </w:rPr>
        <w:t xml:space="preserve">further </w:t>
      </w:r>
      <w:r w:rsidR="009472DB" w:rsidRPr="009472DB">
        <w:rPr>
          <w:rFonts w:asciiTheme="minorHAnsi" w:hAnsiTheme="minorHAnsi"/>
          <w:shd w:val="clear" w:color="auto" w:fill="FFFFFF"/>
        </w:rPr>
        <w:t xml:space="preserve">confirm the clinical activity of ANG1005 observed in </w:t>
      </w:r>
      <w:r w:rsidR="00F03E14">
        <w:rPr>
          <w:rFonts w:asciiTheme="minorHAnsi" w:hAnsiTheme="minorHAnsi"/>
          <w:shd w:val="clear" w:color="auto" w:fill="FFFFFF"/>
        </w:rPr>
        <w:t xml:space="preserve">these </w:t>
      </w:r>
      <w:r w:rsidR="009472DB" w:rsidRPr="009472DB">
        <w:rPr>
          <w:rFonts w:asciiTheme="minorHAnsi" w:hAnsiTheme="minorHAnsi"/>
          <w:shd w:val="clear" w:color="auto" w:fill="FFFFFF"/>
        </w:rPr>
        <w:t>earlier studies</w:t>
      </w:r>
      <w:r w:rsidR="00F33C96">
        <w:rPr>
          <w:rFonts w:asciiTheme="minorHAnsi" w:hAnsiTheme="minorHAnsi"/>
          <w:shd w:val="clear" w:color="auto" w:fill="FFFFFF"/>
        </w:rPr>
        <w:t>.</w:t>
      </w:r>
    </w:p>
    <w:p w:rsidR="007F56A8" w:rsidRPr="009472DB" w:rsidRDefault="00146032" w:rsidP="004E0078">
      <w:pPr>
        <w:spacing w:after="200" w:line="23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hyperlink r:id="rId9" w:history="1">
        <w:r w:rsidR="007F56A8" w:rsidRPr="009472DB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</w:rPr>
          <w:t>About Angiochem</w:t>
        </w:r>
      </w:hyperlink>
      <w:r w:rsidR="007F56A8" w:rsidRPr="009472D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253650" w:rsidRPr="009472DB" w:rsidRDefault="007F56A8" w:rsidP="004E0078">
      <w:pPr>
        <w:spacing w:after="200" w:line="23" w:lineRule="atLeast"/>
        <w:jc w:val="both"/>
        <w:rPr>
          <w:rFonts w:asciiTheme="minorHAnsi" w:hAnsiTheme="minorHAnsi" w:cstheme="minorHAnsi"/>
          <w:color w:val="000000"/>
        </w:rPr>
      </w:pPr>
      <w:r w:rsidRPr="009472DB">
        <w:rPr>
          <w:rFonts w:asciiTheme="minorHAnsi" w:hAnsiTheme="minorHAnsi" w:cstheme="minorHAnsi"/>
        </w:rPr>
        <w:t xml:space="preserve">Angiochem is a clinical-stage biotechnology company discovering and developing new breakthrough </w:t>
      </w:r>
      <w:r w:rsidR="004B153C" w:rsidRPr="009472DB">
        <w:rPr>
          <w:rFonts w:asciiTheme="minorHAnsi" w:hAnsiTheme="minorHAnsi" w:cstheme="minorHAnsi"/>
        </w:rPr>
        <w:t xml:space="preserve">peptide </w:t>
      </w:r>
      <w:r w:rsidRPr="009472DB">
        <w:rPr>
          <w:rFonts w:asciiTheme="minorHAnsi" w:hAnsiTheme="minorHAnsi" w:cstheme="minorHAnsi"/>
        </w:rPr>
        <w:t>drug</w:t>
      </w:r>
      <w:r w:rsidR="004B153C" w:rsidRPr="009472DB">
        <w:rPr>
          <w:rFonts w:asciiTheme="minorHAnsi" w:hAnsiTheme="minorHAnsi" w:cstheme="minorHAnsi"/>
        </w:rPr>
        <w:t xml:space="preserve"> conjugates</w:t>
      </w:r>
      <w:r w:rsidRPr="009472DB">
        <w:rPr>
          <w:rFonts w:asciiTheme="minorHAnsi" w:hAnsiTheme="minorHAnsi" w:cstheme="minorHAnsi"/>
        </w:rPr>
        <w:t xml:space="preserve"> that leverag</w:t>
      </w:r>
      <w:r w:rsidR="00FC620C" w:rsidRPr="009472DB">
        <w:rPr>
          <w:rFonts w:asciiTheme="minorHAnsi" w:hAnsiTheme="minorHAnsi" w:cstheme="minorHAnsi"/>
        </w:rPr>
        <w:t>e</w:t>
      </w:r>
      <w:r w:rsidRPr="009472DB">
        <w:rPr>
          <w:rFonts w:asciiTheme="minorHAnsi" w:hAnsiTheme="minorHAnsi" w:cstheme="minorHAnsi"/>
        </w:rPr>
        <w:t xml:space="preserve"> the LRP-1 mediated pathway to cross the BBB to treat </w:t>
      </w:r>
      <w:r w:rsidR="005E7170" w:rsidRPr="009472DB">
        <w:rPr>
          <w:rFonts w:asciiTheme="minorHAnsi" w:hAnsiTheme="minorHAnsi" w:cstheme="minorHAnsi"/>
        </w:rPr>
        <w:t xml:space="preserve">neurological </w:t>
      </w:r>
      <w:r w:rsidRPr="009472DB">
        <w:rPr>
          <w:rFonts w:asciiTheme="minorHAnsi" w:hAnsiTheme="minorHAnsi" w:cstheme="minorHAnsi"/>
        </w:rPr>
        <w:t xml:space="preserve">diseases. </w:t>
      </w:r>
      <w:r w:rsidRPr="009472DB">
        <w:rPr>
          <w:rFonts w:asciiTheme="minorHAnsi" w:hAnsiTheme="minorHAnsi" w:cstheme="minorHAnsi"/>
          <w:color w:val="000000"/>
        </w:rPr>
        <w:t xml:space="preserve">These new </w:t>
      </w:r>
      <w:r w:rsidR="00FC620C" w:rsidRPr="009472DB">
        <w:rPr>
          <w:rFonts w:asciiTheme="minorHAnsi" w:hAnsiTheme="minorHAnsi" w:cstheme="minorHAnsi"/>
          <w:color w:val="000000"/>
        </w:rPr>
        <w:t xml:space="preserve">compounds </w:t>
      </w:r>
      <w:r w:rsidRPr="009472DB">
        <w:rPr>
          <w:rFonts w:asciiTheme="minorHAnsi" w:hAnsiTheme="minorHAnsi" w:cstheme="minorHAnsi"/>
          <w:color w:val="000000"/>
        </w:rPr>
        <w:t xml:space="preserve">have the potential to address significant medical needs, many of which </w:t>
      </w:r>
      <w:r w:rsidR="00FC620C" w:rsidRPr="009472DB">
        <w:rPr>
          <w:rFonts w:asciiTheme="minorHAnsi" w:hAnsiTheme="minorHAnsi" w:cstheme="minorHAnsi"/>
          <w:color w:val="000000"/>
        </w:rPr>
        <w:t>are insurmountable</w:t>
      </w:r>
      <w:r w:rsidRPr="009472DB">
        <w:rPr>
          <w:rFonts w:asciiTheme="minorHAnsi" w:hAnsiTheme="minorHAnsi" w:cstheme="minorHAnsi"/>
          <w:color w:val="000000"/>
        </w:rPr>
        <w:t xml:space="preserve"> due to the fundamental physiological challenge </w:t>
      </w:r>
      <w:r w:rsidR="00FC620C" w:rsidRPr="009472DB">
        <w:rPr>
          <w:rFonts w:asciiTheme="minorHAnsi" w:hAnsiTheme="minorHAnsi" w:cstheme="minorHAnsi"/>
          <w:color w:val="000000"/>
        </w:rPr>
        <w:t xml:space="preserve">posed by the </w:t>
      </w:r>
      <w:r w:rsidR="00253650" w:rsidRPr="009472DB">
        <w:rPr>
          <w:rFonts w:asciiTheme="minorHAnsi" w:hAnsiTheme="minorHAnsi" w:cstheme="minorHAnsi"/>
          <w:color w:val="000000"/>
        </w:rPr>
        <w:t>BBB</w:t>
      </w:r>
      <w:r w:rsidRPr="009472DB">
        <w:rPr>
          <w:rFonts w:asciiTheme="minorHAnsi" w:hAnsiTheme="minorHAnsi" w:cstheme="minorHAnsi"/>
          <w:color w:val="000000"/>
        </w:rPr>
        <w:t>.</w:t>
      </w:r>
    </w:p>
    <w:p w:rsidR="007F56A8" w:rsidRPr="009472DB" w:rsidRDefault="007F56A8" w:rsidP="004E0078">
      <w:pPr>
        <w:spacing w:after="200" w:line="23" w:lineRule="atLeast"/>
        <w:jc w:val="both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 xml:space="preserve">Angiochem is developing a </w:t>
      </w:r>
      <w:r w:rsidR="00FC620C" w:rsidRPr="009472DB">
        <w:rPr>
          <w:rFonts w:asciiTheme="minorHAnsi" w:hAnsiTheme="minorHAnsi" w:cstheme="minorHAnsi"/>
        </w:rPr>
        <w:t xml:space="preserve">focused </w:t>
      </w:r>
      <w:r w:rsidRPr="009472DB">
        <w:rPr>
          <w:rFonts w:asciiTheme="minorHAnsi" w:hAnsiTheme="minorHAnsi" w:cstheme="minorHAnsi"/>
        </w:rPr>
        <w:t xml:space="preserve">product pipeline, including small molecules and biologics, for the potential treatment of a wide range of CNS diseases, including </w:t>
      </w:r>
      <w:r w:rsidR="00561BF0">
        <w:rPr>
          <w:rFonts w:asciiTheme="minorHAnsi" w:hAnsiTheme="minorHAnsi" w:cstheme="minorHAnsi"/>
        </w:rPr>
        <w:t xml:space="preserve">primary </w:t>
      </w:r>
      <w:r w:rsidRPr="009472DB">
        <w:rPr>
          <w:rFonts w:asciiTheme="minorHAnsi" w:hAnsiTheme="minorHAnsi" w:cstheme="minorHAnsi"/>
        </w:rPr>
        <w:t xml:space="preserve">brain cancer, </w:t>
      </w:r>
      <w:r w:rsidR="009472DB" w:rsidRPr="009472DB">
        <w:rPr>
          <w:rFonts w:asciiTheme="minorHAnsi" w:hAnsiTheme="minorHAnsi" w:cstheme="minorHAnsi"/>
        </w:rPr>
        <w:t>brain metastases</w:t>
      </w:r>
      <w:r w:rsidR="00F33C96">
        <w:rPr>
          <w:rFonts w:asciiTheme="minorHAnsi" w:hAnsiTheme="minorHAnsi" w:cstheme="minorHAnsi"/>
        </w:rPr>
        <w:t>,</w:t>
      </w:r>
      <w:r w:rsidR="009472DB" w:rsidRPr="009472DB">
        <w:rPr>
          <w:rFonts w:asciiTheme="minorHAnsi" w:hAnsiTheme="minorHAnsi" w:cstheme="minorHAnsi"/>
        </w:rPr>
        <w:t xml:space="preserve"> </w:t>
      </w:r>
      <w:r w:rsidR="00BF098B" w:rsidRPr="009472DB">
        <w:rPr>
          <w:rFonts w:asciiTheme="minorHAnsi" w:hAnsiTheme="minorHAnsi" w:cstheme="minorHAnsi"/>
        </w:rPr>
        <w:t xml:space="preserve">lysosomal storage </w:t>
      </w:r>
      <w:r w:rsidRPr="009472DB">
        <w:rPr>
          <w:rFonts w:asciiTheme="minorHAnsi" w:hAnsiTheme="minorHAnsi" w:cstheme="minorHAnsi"/>
        </w:rPr>
        <w:t>diseases</w:t>
      </w:r>
      <w:r w:rsidR="00F33C96">
        <w:rPr>
          <w:rFonts w:asciiTheme="minorHAnsi" w:hAnsiTheme="minorHAnsi" w:cstheme="minorHAnsi"/>
        </w:rPr>
        <w:t xml:space="preserve"> and</w:t>
      </w:r>
      <w:r w:rsidR="00F33C96" w:rsidRPr="009472DB">
        <w:rPr>
          <w:rFonts w:asciiTheme="minorHAnsi" w:hAnsiTheme="minorHAnsi" w:cstheme="minorHAnsi"/>
        </w:rPr>
        <w:t xml:space="preserve"> </w:t>
      </w:r>
      <w:r w:rsidRPr="009472DB">
        <w:rPr>
          <w:rFonts w:asciiTheme="minorHAnsi" w:hAnsiTheme="minorHAnsi" w:cstheme="minorHAnsi"/>
        </w:rPr>
        <w:t xml:space="preserve">pain. Founded in 2003, Angiochem maintains headquarters in Montreal, Canada. For additional information about the Company, please visit </w:t>
      </w:r>
      <w:hyperlink r:id="rId10" w:history="1">
        <w:r w:rsidRPr="009472DB">
          <w:rPr>
            <w:rStyle w:val="Hyperlink"/>
            <w:rFonts w:asciiTheme="minorHAnsi" w:hAnsiTheme="minorHAnsi" w:cstheme="minorHAnsi"/>
          </w:rPr>
          <w:t>http://www.angiochem.com</w:t>
        </w:r>
      </w:hyperlink>
      <w:r w:rsidRPr="009472DB">
        <w:rPr>
          <w:rFonts w:asciiTheme="minorHAnsi" w:hAnsiTheme="minorHAnsi" w:cstheme="minorHAnsi"/>
        </w:rPr>
        <w:t xml:space="preserve">. </w:t>
      </w:r>
    </w:p>
    <w:p w:rsidR="00250FAA" w:rsidRPr="009472DB" w:rsidRDefault="00250FAA" w:rsidP="003A7B35">
      <w:pPr>
        <w:jc w:val="both"/>
        <w:rPr>
          <w:rFonts w:asciiTheme="minorHAnsi" w:hAnsiTheme="minorHAnsi" w:cstheme="minorHAnsi"/>
        </w:rPr>
      </w:pPr>
    </w:p>
    <w:p w:rsidR="007F56A8" w:rsidRPr="009472DB" w:rsidRDefault="007F56A8" w:rsidP="00CB03AC">
      <w:pPr>
        <w:jc w:val="center"/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# # #</w:t>
      </w:r>
    </w:p>
    <w:p w:rsidR="007F56A8" w:rsidRPr="009472DB" w:rsidRDefault="00805A43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Media Contact: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Gina Nugent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The Yates Network</w:t>
      </w:r>
    </w:p>
    <w:p w:rsidR="007F56A8" w:rsidRPr="009472DB" w:rsidRDefault="007F56A8" w:rsidP="00CB03AC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617-460-3579</w:t>
      </w:r>
    </w:p>
    <w:p w:rsidR="009E2A9D" w:rsidRPr="009472DB" w:rsidRDefault="009E2A9D" w:rsidP="00CB03AC">
      <w:pPr>
        <w:rPr>
          <w:rFonts w:asciiTheme="minorHAnsi" w:hAnsiTheme="minorHAnsi" w:cstheme="minorHAnsi"/>
        </w:rPr>
      </w:pP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Business Development Contact: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Catherine Gagnon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Angiochem, Inc.</w:t>
      </w:r>
    </w:p>
    <w:p w:rsidR="009E2A9D" w:rsidRPr="009472DB" w:rsidRDefault="009E2A9D" w:rsidP="009E2A9D">
      <w:pPr>
        <w:rPr>
          <w:rFonts w:asciiTheme="minorHAnsi" w:hAnsiTheme="minorHAnsi" w:cstheme="minorHAnsi"/>
        </w:rPr>
      </w:pPr>
      <w:r w:rsidRPr="009472DB">
        <w:rPr>
          <w:rFonts w:asciiTheme="minorHAnsi" w:hAnsiTheme="minorHAnsi" w:cstheme="minorHAnsi"/>
        </w:rPr>
        <w:t>514-788-7800 x204</w:t>
      </w:r>
    </w:p>
    <w:p w:rsidR="009E2A9D" w:rsidRPr="009472DB" w:rsidRDefault="009E2A9D" w:rsidP="00CB03AC">
      <w:pPr>
        <w:rPr>
          <w:rFonts w:asciiTheme="minorHAnsi" w:hAnsiTheme="minorHAnsi" w:cstheme="minorHAnsi"/>
        </w:rPr>
      </w:pPr>
    </w:p>
    <w:p w:rsidR="00176F84" w:rsidRPr="009472DB" w:rsidRDefault="00146032">
      <w:pPr>
        <w:rPr>
          <w:rFonts w:asciiTheme="minorHAnsi" w:hAnsiTheme="minorHAnsi" w:cstheme="minorHAnsi"/>
        </w:rPr>
      </w:pPr>
    </w:p>
    <w:sectPr w:rsidR="00176F84" w:rsidRPr="009472DB" w:rsidSect="00966319">
      <w:headerReference w:type="default" r:id="rId11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32" w:rsidRDefault="00146032" w:rsidP="002C4CFE">
      <w:r>
        <w:separator/>
      </w:r>
    </w:p>
  </w:endnote>
  <w:endnote w:type="continuationSeparator" w:id="0">
    <w:p w:rsidR="00146032" w:rsidRDefault="00146032" w:rsidP="002C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32" w:rsidRDefault="00146032" w:rsidP="002C4CFE">
      <w:r>
        <w:separator/>
      </w:r>
    </w:p>
  </w:footnote>
  <w:footnote w:type="continuationSeparator" w:id="0">
    <w:p w:rsidR="00146032" w:rsidRDefault="00146032" w:rsidP="002C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9D" w:rsidRDefault="0070589D">
    <w:pPr>
      <w:pStyle w:val="Header"/>
    </w:pPr>
    <w:r>
      <w:rPr>
        <w:noProof/>
      </w:rPr>
      <w:drawing>
        <wp:inline distT="0" distB="0" distL="0" distR="0">
          <wp:extent cx="1510748" cy="675827"/>
          <wp:effectExtent l="0" t="0" r="0" b="0"/>
          <wp:docPr id="2" name="Picture 2" descr="C:\Users\cgagnon\Desktop\ANGIOCHEM\4_C\Angiochem_Logo_4color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gnon\Desktop\ANGIOCHEM\4_C\Angiochem_Logo_4color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70" cy="67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C4CFE" w:rsidRDefault="002C4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117C"/>
    <w:multiLevelType w:val="hybridMultilevel"/>
    <w:tmpl w:val="E40C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B6ECF"/>
    <w:multiLevelType w:val="hybridMultilevel"/>
    <w:tmpl w:val="B0E018E6"/>
    <w:lvl w:ilvl="0" w:tplc="86CE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4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2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4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0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4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A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C129B2"/>
    <w:multiLevelType w:val="multilevel"/>
    <w:tmpl w:val="AFF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04E89"/>
    <w:multiLevelType w:val="hybridMultilevel"/>
    <w:tmpl w:val="88686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61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61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2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A1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9452F4"/>
    <w:multiLevelType w:val="hybridMultilevel"/>
    <w:tmpl w:val="2CE8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3FC"/>
    <w:multiLevelType w:val="hybridMultilevel"/>
    <w:tmpl w:val="65FE16C0"/>
    <w:lvl w:ilvl="0" w:tplc="3E1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2B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6B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0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65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40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0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3C68B1"/>
    <w:multiLevelType w:val="hybridMultilevel"/>
    <w:tmpl w:val="18D04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7967"/>
    <w:multiLevelType w:val="hybridMultilevel"/>
    <w:tmpl w:val="5066BA94"/>
    <w:lvl w:ilvl="0" w:tplc="33E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C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A2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E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E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2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2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BF7055"/>
    <w:multiLevelType w:val="hybridMultilevel"/>
    <w:tmpl w:val="5EA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29FD"/>
    <w:multiLevelType w:val="hybridMultilevel"/>
    <w:tmpl w:val="2194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C8E"/>
    <w:multiLevelType w:val="hybridMultilevel"/>
    <w:tmpl w:val="BC4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0CF7"/>
    <w:multiLevelType w:val="hybridMultilevel"/>
    <w:tmpl w:val="13B2DCAA"/>
    <w:lvl w:ilvl="0" w:tplc="1A58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2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47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C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A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69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4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C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4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197F10"/>
    <w:multiLevelType w:val="hybridMultilevel"/>
    <w:tmpl w:val="9EF4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D62EC"/>
    <w:multiLevelType w:val="hybridMultilevel"/>
    <w:tmpl w:val="9B9AE658"/>
    <w:lvl w:ilvl="0" w:tplc="7D22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2B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4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1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7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C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6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EB3878"/>
    <w:multiLevelType w:val="hybridMultilevel"/>
    <w:tmpl w:val="04CE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32D"/>
    <w:multiLevelType w:val="hybridMultilevel"/>
    <w:tmpl w:val="9E268752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1485"/>
    <w:multiLevelType w:val="multilevel"/>
    <w:tmpl w:val="D36E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A24AE3"/>
    <w:multiLevelType w:val="hybridMultilevel"/>
    <w:tmpl w:val="D11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11AD5"/>
    <w:multiLevelType w:val="hybridMultilevel"/>
    <w:tmpl w:val="D30615B4"/>
    <w:lvl w:ilvl="0" w:tplc="96C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9723F"/>
    <w:multiLevelType w:val="hybridMultilevel"/>
    <w:tmpl w:val="4BA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36BD"/>
    <w:multiLevelType w:val="hybridMultilevel"/>
    <w:tmpl w:val="5D0E520C"/>
    <w:lvl w:ilvl="0" w:tplc="10BC7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2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CD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2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3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6E503FF"/>
    <w:multiLevelType w:val="hybridMultilevel"/>
    <w:tmpl w:val="FD1A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0755A1"/>
    <w:multiLevelType w:val="multilevel"/>
    <w:tmpl w:val="CB10C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96F7310"/>
    <w:multiLevelType w:val="hybridMultilevel"/>
    <w:tmpl w:val="0CC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6FEC"/>
    <w:multiLevelType w:val="hybridMultilevel"/>
    <w:tmpl w:val="4236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0A10"/>
    <w:multiLevelType w:val="hybridMultilevel"/>
    <w:tmpl w:val="90F0C240"/>
    <w:lvl w:ilvl="0" w:tplc="8CBE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6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E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C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C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E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0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6"/>
  </w:num>
  <w:num w:numId="5">
    <w:abstractNumId w:val="24"/>
  </w:num>
  <w:num w:numId="6">
    <w:abstractNumId w:val="17"/>
  </w:num>
  <w:num w:numId="7">
    <w:abstractNumId w:val="8"/>
  </w:num>
  <w:num w:numId="8">
    <w:abstractNumId w:val="19"/>
  </w:num>
  <w:num w:numId="9">
    <w:abstractNumId w:val="0"/>
  </w:num>
  <w:num w:numId="10">
    <w:abstractNumId w:val="20"/>
  </w:num>
  <w:num w:numId="11">
    <w:abstractNumId w:val="13"/>
  </w:num>
  <w:num w:numId="12">
    <w:abstractNumId w:val="7"/>
  </w:num>
  <w:num w:numId="13">
    <w:abstractNumId w:val="25"/>
  </w:num>
  <w:num w:numId="14">
    <w:abstractNumId w:val="1"/>
  </w:num>
  <w:num w:numId="15">
    <w:abstractNumId w:val="11"/>
  </w:num>
  <w:num w:numId="16">
    <w:abstractNumId w:val="22"/>
  </w:num>
  <w:num w:numId="17">
    <w:abstractNumId w:val="16"/>
  </w:num>
  <w:num w:numId="18">
    <w:abstractNumId w:val="18"/>
  </w:num>
  <w:num w:numId="19">
    <w:abstractNumId w:val="15"/>
  </w:num>
  <w:num w:numId="20">
    <w:abstractNumId w:val="4"/>
  </w:num>
  <w:num w:numId="21">
    <w:abstractNumId w:val="5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C"/>
    <w:rsid w:val="00002C78"/>
    <w:rsid w:val="00004F1E"/>
    <w:rsid w:val="00004F7B"/>
    <w:rsid w:val="000115D5"/>
    <w:rsid w:val="00015007"/>
    <w:rsid w:val="00015D6E"/>
    <w:rsid w:val="00020BBC"/>
    <w:rsid w:val="000256F2"/>
    <w:rsid w:val="000277E0"/>
    <w:rsid w:val="00030A92"/>
    <w:rsid w:val="00030D75"/>
    <w:rsid w:val="00032B91"/>
    <w:rsid w:val="0003313C"/>
    <w:rsid w:val="000402CB"/>
    <w:rsid w:val="00040785"/>
    <w:rsid w:val="00051F53"/>
    <w:rsid w:val="00056A41"/>
    <w:rsid w:val="0006067D"/>
    <w:rsid w:val="000614FF"/>
    <w:rsid w:val="000642A8"/>
    <w:rsid w:val="00064B0F"/>
    <w:rsid w:val="0006579F"/>
    <w:rsid w:val="0006711B"/>
    <w:rsid w:val="00067482"/>
    <w:rsid w:val="0007080B"/>
    <w:rsid w:val="00072CB7"/>
    <w:rsid w:val="00087C2E"/>
    <w:rsid w:val="000914F5"/>
    <w:rsid w:val="000962E4"/>
    <w:rsid w:val="00096C79"/>
    <w:rsid w:val="000A0190"/>
    <w:rsid w:val="000A1F84"/>
    <w:rsid w:val="000A6C9E"/>
    <w:rsid w:val="000B002F"/>
    <w:rsid w:val="000B5B21"/>
    <w:rsid w:val="000B7BA9"/>
    <w:rsid w:val="000C57EC"/>
    <w:rsid w:val="000D10ED"/>
    <w:rsid w:val="000D1873"/>
    <w:rsid w:val="000E07AC"/>
    <w:rsid w:val="000E5134"/>
    <w:rsid w:val="000E5FAA"/>
    <w:rsid w:val="000E6A52"/>
    <w:rsid w:val="000F0405"/>
    <w:rsid w:val="000F12AE"/>
    <w:rsid w:val="000F7FEC"/>
    <w:rsid w:val="00101765"/>
    <w:rsid w:val="0010188D"/>
    <w:rsid w:val="00104E07"/>
    <w:rsid w:val="00110B49"/>
    <w:rsid w:val="00114593"/>
    <w:rsid w:val="001150C8"/>
    <w:rsid w:val="00122E74"/>
    <w:rsid w:val="00122F1C"/>
    <w:rsid w:val="001249E2"/>
    <w:rsid w:val="00124B6B"/>
    <w:rsid w:val="00127D5B"/>
    <w:rsid w:val="00130231"/>
    <w:rsid w:val="00131F87"/>
    <w:rsid w:val="001371B6"/>
    <w:rsid w:val="00141394"/>
    <w:rsid w:val="00142057"/>
    <w:rsid w:val="00142634"/>
    <w:rsid w:val="00146032"/>
    <w:rsid w:val="0015031A"/>
    <w:rsid w:val="00154492"/>
    <w:rsid w:val="00155C68"/>
    <w:rsid w:val="00157CF8"/>
    <w:rsid w:val="0016164A"/>
    <w:rsid w:val="0016750D"/>
    <w:rsid w:val="00171562"/>
    <w:rsid w:val="0017196A"/>
    <w:rsid w:val="00172D66"/>
    <w:rsid w:val="00174ABA"/>
    <w:rsid w:val="00180F35"/>
    <w:rsid w:val="00182CC1"/>
    <w:rsid w:val="0018395F"/>
    <w:rsid w:val="001860B7"/>
    <w:rsid w:val="00195687"/>
    <w:rsid w:val="001979B4"/>
    <w:rsid w:val="001A106D"/>
    <w:rsid w:val="001A2990"/>
    <w:rsid w:val="001A6E60"/>
    <w:rsid w:val="001A7968"/>
    <w:rsid w:val="001B0215"/>
    <w:rsid w:val="001B0575"/>
    <w:rsid w:val="001B05BE"/>
    <w:rsid w:val="001B0E4B"/>
    <w:rsid w:val="001B3B76"/>
    <w:rsid w:val="001B5EFE"/>
    <w:rsid w:val="001C257C"/>
    <w:rsid w:val="001D0B1F"/>
    <w:rsid w:val="001D1F27"/>
    <w:rsid w:val="001D486B"/>
    <w:rsid w:val="001D4C4C"/>
    <w:rsid w:val="001D6CA0"/>
    <w:rsid w:val="001F3497"/>
    <w:rsid w:val="001F74E6"/>
    <w:rsid w:val="00200F91"/>
    <w:rsid w:val="00212725"/>
    <w:rsid w:val="002157F9"/>
    <w:rsid w:val="0021631D"/>
    <w:rsid w:val="00221674"/>
    <w:rsid w:val="002227DE"/>
    <w:rsid w:val="0022319F"/>
    <w:rsid w:val="002234F1"/>
    <w:rsid w:val="00225CA9"/>
    <w:rsid w:val="00230666"/>
    <w:rsid w:val="00230DF1"/>
    <w:rsid w:val="00232E9C"/>
    <w:rsid w:val="00234E46"/>
    <w:rsid w:val="00235CBB"/>
    <w:rsid w:val="002367FD"/>
    <w:rsid w:val="00250FAA"/>
    <w:rsid w:val="00251578"/>
    <w:rsid w:val="00253650"/>
    <w:rsid w:val="002536A6"/>
    <w:rsid w:val="002653DB"/>
    <w:rsid w:val="002657D8"/>
    <w:rsid w:val="002665A9"/>
    <w:rsid w:val="00266891"/>
    <w:rsid w:val="00267DB7"/>
    <w:rsid w:val="00277654"/>
    <w:rsid w:val="00280CD8"/>
    <w:rsid w:val="00282F05"/>
    <w:rsid w:val="00285AFB"/>
    <w:rsid w:val="00286816"/>
    <w:rsid w:val="00294DFA"/>
    <w:rsid w:val="00295568"/>
    <w:rsid w:val="00295E14"/>
    <w:rsid w:val="00297FDF"/>
    <w:rsid w:val="002A1C8D"/>
    <w:rsid w:val="002A3A63"/>
    <w:rsid w:val="002A51F7"/>
    <w:rsid w:val="002A7DAE"/>
    <w:rsid w:val="002B25EA"/>
    <w:rsid w:val="002B424E"/>
    <w:rsid w:val="002C05D1"/>
    <w:rsid w:val="002C4CFE"/>
    <w:rsid w:val="002C7CD1"/>
    <w:rsid w:val="002D2EF6"/>
    <w:rsid w:val="002E0483"/>
    <w:rsid w:val="002F021F"/>
    <w:rsid w:val="00303F8C"/>
    <w:rsid w:val="00305DBD"/>
    <w:rsid w:val="0031363C"/>
    <w:rsid w:val="003149A2"/>
    <w:rsid w:val="00321BF2"/>
    <w:rsid w:val="00331093"/>
    <w:rsid w:val="0033323C"/>
    <w:rsid w:val="00336EBA"/>
    <w:rsid w:val="00337758"/>
    <w:rsid w:val="003436B2"/>
    <w:rsid w:val="00343FFA"/>
    <w:rsid w:val="00345DBF"/>
    <w:rsid w:val="00345E34"/>
    <w:rsid w:val="00352B5D"/>
    <w:rsid w:val="0036413B"/>
    <w:rsid w:val="003730D2"/>
    <w:rsid w:val="003747C4"/>
    <w:rsid w:val="00374C2F"/>
    <w:rsid w:val="003770A2"/>
    <w:rsid w:val="00380041"/>
    <w:rsid w:val="00392763"/>
    <w:rsid w:val="00394749"/>
    <w:rsid w:val="00394E76"/>
    <w:rsid w:val="003A67C0"/>
    <w:rsid w:val="003A7B35"/>
    <w:rsid w:val="003A7C7F"/>
    <w:rsid w:val="003B1A45"/>
    <w:rsid w:val="003B4999"/>
    <w:rsid w:val="003B6ED6"/>
    <w:rsid w:val="003C4A98"/>
    <w:rsid w:val="003D128F"/>
    <w:rsid w:val="003D2B29"/>
    <w:rsid w:val="003D4B8E"/>
    <w:rsid w:val="003E253F"/>
    <w:rsid w:val="003E3AF3"/>
    <w:rsid w:val="003E66ED"/>
    <w:rsid w:val="00405D30"/>
    <w:rsid w:val="00411A37"/>
    <w:rsid w:val="00413690"/>
    <w:rsid w:val="00414422"/>
    <w:rsid w:val="00416540"/>
    <w:rsid w:val="004172FF"/>
    <w:rsid w:val="0042055D"/>
    <w:rsid w:val="004205A4"/>
    <w:rsid w:val="00427E7D"/>
    <w:rsid w:val="004300F3"/>
    <w:rsid w:val="0043094F"/>
    <w:rsid w:val="00431288"/>
    <w:rsid w:val="00433B62"/>
    <w:rsid w:val="00433DB5"/>
    <w:rsid w:val="00434150"/>
    <w:rsid w:val="0044024E"/>
    <w:rsid w:val="00441054"/>
    <w:rsid w:val="00441522"/>
    <w:rsid w:val="0044432D"/>
    <w:rsid w:val="00444727"/>
    <w:rsid w:val="00445187"/>
    <w:rsid w:val="00447899"/>
    <w:rsid w:val="00450FD9"/>
    <w:rsid w:val="004552CE"/>
    <w:rsid w:val="00457610"/>
    <w:rsid w:val="00460EAC"/>
    <w:rsid w:val="004649D9"/>
    <w:rsid w:val="00467BD5"/>
    <w:rsid w:val="00474028"/>
    <w:rsid w:val="00475AFE"/>
    <w:rsid w:val="0047708A"/>
    <w:rsid w:val="00485430"/>
    <w:rsid w:val="0049643D"/>
    <w:rsid w:val="00496445"/>
    <w:rsid w:val="004964B2"/>
    <w:rsid w:val="004A3454"/>
    <w:rsid w:val="004A52A1"/>
    <w:rsid w:val="004B153C"/>
    <w:rsid w:val="004B35E7"/>
    <w:rsid w:val="004B435C"/>
    <w:rsid w:val="004B72E5"/>
    <w:rsid w:val="004C1EC8"/>
    <w:rsid w:val="004D4976"/>
    <w:rsid w:val="004D4E65"/>
    <w:rsid w:val="004D62D2"/>
    <w:rsid w:val="004E0078"/>
    <w:rsid w:val="004E608D"/>
    <w:rsid w:val="004E70D6"/>
    <w:rsid w:val="004E7C93"/>
    <w:rsid w:val="004F009F"/>
    <w:rsid w:val="004F56E0"/>
    <w:rsid w:val="004F589E"/>
    <w:rsid w:val="00500A0B"/>
    <w:rsid w:val="0050747E"/>
    <w:rsid w:val="00511FDD"/>
    <w:rsid w:val="005212BE"/>
    <w:rsid w:val="00522DC6"/>
    <w:rsid w:val="00523AD2"/>
    <w:rsid w:val="00527D87"/>
    <w:rsid w:val="00532C29"/>
    <w:rsid w:val="00535B0C"/>
    <w:rsid w:val="00540EAA"/>
    <w:rsid w:val="00546A7E"/>
    <w:rsid w:val="00547B3D"/>
    <w:rsid w:val="00551851"/>
    <w:rsid w:val="00552280"/>
    <w:rsid w:val="00554CE6"/>
    <w:rsid w:val="00557C71"/>
    <w:rsid w:val="00557E05"/>
    <w:rsid w:val="00561BF0"/>
    <w:rsid w:val="00563D60"/>
    <w:rsid w:val="005661D7"/>
    <w:rsid w:val="00571D55"/>
    <w:rsid w:val="005774B3"/>
    <w:rsid w:val="005774C9"/>
    <w:rsid w:val="00583115"/>
    <w:rsid w:val="00585FD9"/>
    <w:rsid w:val="00590490"/>
    <w:rsid w:val="00595914"/>
    <w:rsid w:val="005967A3"/>
    <w:rsid w:val="00596CEB"/>
    <w:rsid w:val="005B5EE2"/>
    <w:rsid w:val="005C114B"/>
    <w:rsid w:val="005C3BDA"/>
    <w:rsid w:val="005C762D"/>
    <w:rsid w:val="005D02E0"/>
    <w:rsid w:val="005D1BF8"/>
    <w:rsid w:val="005D1C71"/>
    <w:rsid w:val="005D220D"/>
    <w:rsid w:val="005D6631"/>
    <w:rsid w:val="005D7CA4"/>
    <w:rsid w:val="005E0208"/>
    <w:rsid w:val="005E2CC7"/>
    <w:rsid w:val="005E55FE"/>
    <w:rsid w:val="005E67D0"/>
    <w:rsid w:val="005E7170"/>
    <w:rsid w:val="005F2507"/>
    <w:rsid w:val="005F3C0B"/>
    <w:rsid w:val="005F6952"/>
    <w:rsid w:val="00601FC2"/>
    <w:rsid w:val="006022F6"/>
    <w:rsid w:val="006024CA"/>
    <w:rsid w:val="00607789"/>
    <w:rsid w:val="00615E6D"/>
    <w:rsid w:val="00615E94"/>
    <w:rsid w:val="006163AD"/>
    <w:rsid w:val="00620373"/>
    <w:rsid w:val="00624386"/>
    <w:rsid w:val="00630E3D"/>
    <w:rsid w:val="006315D5"/>
    <w:rsid w:val="006351C2"/>
    <w:rsid w:val="00636520"/>
    <w:rsid w:val="00640E1A"/>
    <w:rsid w:val="00643A3D"/>
    <w:rsid w:val="00645933"/>
    <w:rsid w:val="00652DE5"/>
    <w:rsid w:val="0065478D"/>
    <w:rsid w:val="0065600F"/>
    <w:rsid w:val="00656F92"/>
    <w:rsid w:val="00660894"/>
    <w:rsid w:val="00662F49"/>
    <w:rsid w:val="0066386E"/>
    <w:rsid w:val="00665002"/>
    <w:rsid w:val="00665AF0"/>
    <w:rsid w:val="00671E3D"/>
    <w:rsid w:val="0067242D"/>
    <w:rsid w:val="006801AE"/>
    <w:rsid w:val="00685881"/>
    <w:rsid w:val="006927FE"/>
    <w:rsid w:val="00692913"/>
    <w:rsid w:val="006A4E4C"/>
    <w:rsid w:val="006A5711"/>
    <w:rsid w:val="006B1FCC"/>
    <w:rsid w:val="006B4F7D"/>
    <w:rsid w:val="006C15F4"/>
    <w:rsid w:val="006C4868"/>
    <w:rsid w:val="006D06F9"/>
    <w:rsid w:val="006F22E2"/>
    <w:rsid w:val="006F2F93"/>
    <w:rsid w:val="006F6A4B"/>
    <w:rsid w:val="00700989"/>
    <w:rsid w:val="0070589D"/>
    <w:rsid w:val="0070736F"/>
    <w:rsid w:val="00710C50"/>
    <w:rsid w:val="00712A76"/>
    <w:rsid w:val="00720D43"/>
    <w:rsid w:val="00722627"/>
    <w:rsid w:val="00725FAF"/>
    <w:rsid w:val="0073067F"/>
    <w:rsid w:val="00731964"/>
    <w:rsid w:val="007320AF"/>
    <w:rsid w:val="007352B2"/>
    <w:rsid w:val="00737488"/>
    <w:rsid w:val="00741EFF"/>
    <w:rsid w:val="007430C5"/>
    <w:rsid w:val="00745016"/>
    <w:rsid w:val="00745D99"/>
    <w:rsid w:val="00747313"/>
    <w:rsid w:val="00753184"/>
    <w:rsid w:val="00753D00"/>
    <w:rsid w:val="0076766E"/>
    <w:rsid w:val="0077481C"/>
    <w:rsid w:val="00775FB7"/>
    <w:rsid w:val="0077606E"/>
    <w:rsid w:val="0077753F"/>
    <w:rsid w:val="007818D2"/>
    <w:rsid w:val="00783176"/>
    <w:rsid w:val="007930B0"/>
    <w:rsid w:val="007A09FA"/>
    <w:rsid w:val="007A73C5"/>
    <w:rsid w:val="007B17C1"/>
    <w:rsid w:val="007B511D"/>
    <w:rsid w:val="007B78E8"/>
    <w:rsid w:val="007C2EE7"/>
    <w:rsid w:val="007C3E82"/>
    <w:rsid w:val="007C65E9"/>
    <w:rsid w:val="007D1266"/>
    <w:rsid w:val="007D56A6"/>
    <w:rsid w:val="007E45EA"/>
    <w:rsid w:val="007E5520"/>
    <w:rsid w:val="007E6843"/>
    <w:rsid w:val="007F0015"/>
    <w:rsid w:val="007F3217"/>
    <w:rsid w:val="007F56A8"/>
    <w:rsid w:val="008000AD"/>
    <w:rsid w:val="00803E39"/>
    <w:rsid w:val="00803FB2"/>
    <w:rsid w:val="00804029"/>
    <w:rsid w:val="008041C0"/>
    <w:rsid w:val="00805A43"/>
    <w:rsid w:val="00806056"/>
    <w:rsid w:val="00830E90"/>
    <w:rsid w:val="00844FFF"/>
    <w:rsid w:val="008504D3"/>
    <w:rsid w:val="008515B9"/>
    <w:rsid w:val="00857146"/>
    <w:rsid w:val="00860208"/>
    <w:rsid w:val="008643A9"/>
    <w:rsid w:val="00866AFA"/>
    <w:rsid w:val="00866E9E"/>
    <w:rsid w:val="00872A08"/>
    <w:rsid w:val="00874F74"/>
    <w:rsid w:val="00884C13"/>
    <w:rsid w:val="00892C2D"/>
    <w:rsid w:val="0089460D"/>
    <w:rsid w:val="00896C27"/>
    <w:rsid w:val="0089724A"/>
    <w:rsid w:val="008A2B15"/>
    <w:rsid w:val="008A3A0D"/>
    <w:rsid w:val="008A3BCC"/>
    <w:rsid w:val="008A5A1F"/>
    <w:rsid w:val="008A619C"/>
    <w:rsid w:val="008B0385"/>
    <w:rsid w:val="008B068A"/>
    <w:rsid w:val="008B1DCD"/>
    <w:rsid w:val="008B2097"/>
    <w:rsid w:val="008B4572"/>
    <w:rsid w:val="008B4B00"/>
    <w:rsid w:val="008B72CD"/>
    <w:rsid w:val="008C0888"/>
    <w:rsid w:val="008D112A"/>
    <w:rsid w:val="008D5879"/>
    <w:rsid w:val="008D71E0"/>
    <w:rsid w:val="008D77F7"/>
    <w:rsid w:val="008E10B4"/>
    <w:rsid w:val="008E25B4"/>
    <w:rsid w:val="008E477C"/>
    <w:rsid w:val="008F5744"/>
    <w:rsid w:val="009041CE"/>
    <w:rsid w:val="009043F0"/>
    <w:rsid w:val="009168D5"/>
    <w:rsid w:val="009226CA"/>
    <w:rsid w:val="00922EAF"/>
    <w:rsid w:val="00932019"/>
    <w:rsid w:val="0093657B"/>
    <w:rsid w:val="00943868"/>
    <w:rsid w:val="00944B40"/>
    <w:rsid w:val="009472DB"/>
    <w:rsid w:val="00953930"/>
    <w:rsid w:val="0095790E"/>
    <w:rsid w:val="0096127C"/>
    <w:rsid w:val="0096469E"/>
    <w:rsid w:val="00966319"/>
    <w:rsid w:val="009675EE"/>
    <w:rsid w:val="00967D38"/>
    <w:rsid w:val="00981530"/>
    <w:rsid w:val="00981BC4"/>
    <w:rsid w:val="0098389C"/>
    <w:rsid w:val="00985027"/>
    <w:rsid w:val="009863F7"/>
    <w:rsid w:val="00992343"/>
    <w:rsid w:val="00997D9D"/>
    <w:rsid w:val="009A1A03"/>
    <w:rsid w:val="009A56EA"/>
    <w:rsid w:val="009A5B07"/>
    <w:rsid w:val="009A7768"/>
    <w:rsid w:val="009B195A"/>
    <w:rsid w:val="009B1BF4"/>
    <w:rsid w:val="009B5335"/>
    <w:rsid w:val="009C5144"/>
    <w:rsid w:val="009D0648"/>
    <w:rsid w:val="009E2A9D"/>
    <w:rsid w:val="009E2C14"/>
    <w:rsid w:val="009E339B"/>
    <w:rsid w:val="009E5F73"/>
    <w:rsid w:val="009F2D69"/>
    <w:rsid w:val="009F608C"/>
    <w:rsid w:val="00A00992"/>
    <w:rsid w:val="00A009E6"/>
    <w:rsid w:val="00A01908"/>
    <w:rsid w:val="00A01A18"/>
    <w:rsid w:val="00A04C5C"/>
    <w:rsid w:val="00A05AB8"/>
    <w:rsid w:val="00A125F4"/>
    <w:rsid w:val="00A1302C"/>
    <w:rsid w:val="00A17B3F"/>
    <w:rsid w:val="00A23012"/>
    <w:rsid w:val="00A26A47"/>
    <w:rsid w:val="00A31792"/>
    <w:rsid w:val="00A325BB"/>
    <w:rsid w:val="00A34645"/>
    <w:rsid w:val="00A40979"/>
    <w:rsid w:val="00A41B6B"/>
    <w:rsid w:val="00A4304D"/>
    <w:rsid w:val="00A443F3"/>
    <w:rsid w:val="00A505DA"/>
    <w:rsid w:val="00A505F3"/>
    <w:rsid w:val="00A54B8B"/>
    <w:rsid w:val="00A563C4"/>
    <w:rsid w:val="00A60896"/>
    <w:rsid w:val="00A66B45"/>
    <w:rsid w:val="00A66F1C"/>
    <w:rsid w:val="00A675D9"/>
    <w:rsid w:val="00A7327B"/>
    <w:rsid w:val="00A739F4"/>
    <w:rsid w:val="00A80028"/>
    <w:rsid w:val="00A826E8"/>
    <w:rsid w:val="00A83299"/>
    <w:rsid w:val="00A83402"/>
    <w:rsid w:val="00A840AE"/>
    <w:rsid w:val="00A87659"/>
    <w:rsid w:val="00A941F5"/>
    <w:rsid w:val="00A97947"/>
    <w:rsid w:val="00AB4F6F"/>
    <w:rsid w:val="00AB6A06"/>
    <w:rsid w:val="00AB78CC"/>
    <w:rsid w:val="00AC41B0"/>
    <w:rsid w:val="00AC61F6"/>
    <w:rsid w:val="00AC6DB8"/>
    <w:rsid w:val="00AD42BF"/>
    <w:rsid w:val="00AE22D8"/>
    <w:rsid w:val="00AE6A72"/>
    <w:rsid w:val="00AF3685"/>
    <w:rsid w:val="00AF47B5"/>
    <w:rsid w:val="00AF670D"/>
    <w:rsid w:val="00B01A33"/>
    <w:rsid w:val="00B075A7"/>
    <w:rsid w:val="00B07F62"/>
    <w:rsid w:val="00B12BDE"/>
    <w:rsid w:val="00B14E7F"/>
    <w:rsid w:val="00B203E5"/>
    <w:rsid w:val="00B2256E"/>
    <w:rsid w:val="00B2434D"/>
    <w:rsid w:val="00B32F38"/>
    <w:rsid w:val="00B35615"/>
    <w:rsid w:val="00B370F1"/>
    <w:rsid w:val="00B40558"/>
    <w:rsid w:val="00B4180C"/>
    <w:rsid w:val="00B41F4F"/>
    <w:rsid w:val="00B43824"/>
    <w:rsid w:val="00B46A77"/>
    <w:rsid w:val="00B54A72"/>
    <w:rsid w:val="00B55A0B"/>
    <w:rsid w:val="00B626B6"/>
    <w:rsid w:val="00B64BF4"/>
    <w:rsid w:val="00B66AC3"/>
    <w:rsid w:val="00B715CF"/>
    <w:rsid w:val="00B72274"/>
    <w:rsid w:val="00B7348B"/>
    <w:rsid w:val="00B73CD2"/>
    <w:rsid w:val="00B75523"/>
    <w:rsid w:val="00B757D5"/>
    <w:rsid w:val="00B77F24"/>
    <w:rsid w:val="00B77F37"/>
    <w:rsid w:val="00B81DD0"/>
    <w:rsid w:val="00B82EB2"/>
    <w:rsid w:val="00B86106"/>
    <w:rsid w:val="00B91CFB"/>
    <w:rsid w:val="00B92395"/>
    <w:rsid w:val="00BA04EF"/>
    <w:rsid w:val="00BA50D7"/>
    <w:rsid w:val="00BA6F72"/>
    <w:rsid w:val="00BB32A5"/>
    <w:rsid w:val="00BC0099"/>
    <w:rsid w:val="00BC1104"/>
    <w:rsid w:val="00BC23B5"/>
    <w:rsid w:val="00BC2F5F"/>
    <w:rsid w:val="00BC465E"/>
    <w:rsid w:val="00BC699C"/>
    <w:rsid w:val="00BC782A"/>
    <w:rsid w:val="00BE0017"/>
    <w:rsid w:val="00BE0CE4"/>
    <w:rsid w:val="00BE6694"/>
    <w:rsid w:val="00BE7C60"/>
    <w:rsid w:val="00BF098B"/>
    <w:rsid w:val="00BF2396"/>
    <w:rsid w:val="00C002A3"/>
    <w:rsid w:val="00C01D1F"/>
    <w:rsid w:val="00C02100"/>
    <w:rsid w:val="00C05E3B"/>
    <w:rsid w:val="00C10DD6"/>
    <w:rsid w:val="00C1668A"/>
    <w:rsid w:val="00C16CAB"/>
    <w:rsid w:val="00C2020B"/>
    <w:rsid w:val="00C203D6"/>
    <w:rsid w:val="00C21A1F"/>
    <w:rsid w:val="00C21E60"/>
    <w:rsid w:val="00C22E32"/>
    <w:rsid w:val="00C23C70"/>
    <w:rsid w:val="00C33CD5"/>
    <w:rsid w:val="00C348B1"/>
    <w:rsid w:val="00C40B05"/>
    <w:rsid w:val="00C40EB3"/>
    <w:rsid w:val="00C47025"/>
    <w:rsid w:val="00C52598"/>
    <w:rsid w:val="00C552A5"/>
    <w:rsid w:val="00C55CF8"/>
    <w:rsid w:val="00C705CA"/>
    <w:rsid w:val="00C710DE"/>
    <w:rsid w:val="00C825A3"/>
    <w:rsid w:val="00C83FEE"/>
    <w:rsid w:val="00C84FF0"/>
    <w:rsid w:val="00C951C3"/>
    <w:rsid w:val="00C9665F"/>
    <w:rsid w:val="00CA469B"/>
    <w:rsid w:val="00CB03AC"/>
    <w:rsid w:val="00CB5418"/>
    <w:rsid w:val="00CB66B8"/>
    <w:rsid w:val="00CC0C12"/>
    <w:rsid w:val="00CC6DFA"/>
    <w:rsid w:val="00CC7494"/>
    <w:rsid w:val="00CD1EE8"/>
    <w:rsid w:val="00CD2B3A"/>
    <w:rsid w:val="00CE0318"/>
    <w:rsid w:val="00CE0908"/>
    <w:rsid w:val="00CE4DB6"/>
    <w:rsid w:val="00CF189F"/>
    <w:rsid w:val="00CF39C2"/>
    <w:rsid w:val="00CF4BBA"/>
    <w:rsid w:val="00CF531E"/>
    <w:rsid w:val="00CF775F"/>
    <w:rsid w:val="00D0123D"/>
    <w:rsid w:val="00D0187E"/>
    <w:rsid w:val="00D02147"/>
    <w:rsid w:val="00D07CFC"/>
    <w:rsid w:val="00D10DEF"/>
    <w:rsid w:val="00D115AB"/>
    <w:rsid w:val="00D11C53"/>
    <w:rsid w:val="00D11DB5"/>
    <w:rsid w:val="00D360BB"/>
    <w:rsid w:val="00D411B2"/>
    <w:rsid w:val="00D447EE"/>
    <w:rsid w:val="00D522A0"/>
    <w:rsid w:val="00D53B14"/>
    <w:rsid w:val="00D53E1D"/>
    <w:rsid w:val="00D56099"/>
    <w:rsid w:val="00D56CD0"/>
    <w:rsid w:val="00D64C15"/>
    <w:rsid w:val="00D663E0"/>
    <w:rsid w:val="00D7104A"/>
    <w:rsid w:val="00D7279B"/>
    <w:rsid w:val="00D734E2"/>
    <w:rsid w:val="00D77ECE"/>
    <w:rsid w:val="00D8070D"/>
    <w:rsid w:val="00D80F8A"/>
    <w:rsid w:val="00D83FBC"/>
    <w:rsid w:val="00D86320"/>
    <w:rsid w:val="00D9596C"/>
    <w:rsid w:val="00D95F22"/>
    <w:rsid w:val="00D96D62"/>
    <w:rsid w:val="00DA44EB"/>
    <w:rsid w:val="00DA5D99"/>
    <w:rsid w:val="00DC3023"/>
    <w:rsid w:val="00DC78C7"/>
    <w:rsid w:val="00DC7E8A"/>
    <w:rsid w:val="00DD49A6"/>
    <w:rsid w:val="00DD6CCD"/>
    <w:rsid w:val="00DE1075"/>
    <w:rsid w:val="00DE1C43"/>
    <w:rsid w:val="00DE6B43"/>
    <w:rsid w:val="00DE7DBA"/>
    <w:rsid w:val="00DF0AF9"/>
    <w:rsid w:val="00DF3397"/>
    <w:rsid w:val="00DF3B04"/>
    <w:rsid w:val="00DF6F69"/>
    <w:rsid w:val="00E01DBE"/>
    <w:rsid w:val="00E0473C"/>
    <w:rsid w:val="00E0558D"/>
    <w:rsid w:val="00E0632D"/>
    <w:rsid w:val="00E0749C"/>
    <w:rsid w:val="00E10604"/>
    <w:rsid w:val="00E14E72"/>
    <w:rsid w:val="00E24546"/>
    <w:rsid w:val="00E277BC"/>
    <w:rsid w:val="00E321B8"/>
    <w:rsid w:val="00E4221A"/>
    <w:rsid w:val="00E53B8F"/>
    <w:rsid w:val="00E60C79"/>
    <w:rsid w:val="00E659C2"/>
    <w:rsid w:val="00E72440"/>
    <w:rsid w:val="00E74B16"/>
    <w:rsid w:val="00E836A0"/>
    <w:rsid w:val="00E90DB6"/>
    <w:rsid w:val="00E95054"/>
    <w:rsid w:val="00E95571"/>
    <w:rsid w:val="00E96AB9"/>
    <w:rsid w:val="00E97549"/>
    <w:rsid w:val="00EA05FB"/>
    <w:rsid w:val="00EB06AD"/>
    <w:rsid w:val="00EB59A4"/>
    <w:rsid w:val="00ED2B46"/>
    <w:rsid w:val="00EE2685"/>
    <w:rsid w:val="00EE3CB3"/>
    <w:rsid w:val="00EE6570"/>
    <w:rsid w:val="00EE71C1"/>
    <w:rsid w:val="00EF15A7"/>
    <w:rsid w:val="00EF38D6"/>
    <w:rsid w:val="00EF4593"/>
    <w:rsid w:val="00EF4A08"/>
    <w:rsid w:val="00EF6BC9"/>
    <w:rsid w:val="00F00623"/>
    <w:rsid w:val="00F02914"/>
    <w:rsid w:val="00F03E14"/>
    <w:rsid w:val="00F04C5D"/>
    <w:rsid w:val="00F05C22"/>
    <w:rsid w:val="00F30BB5"/>
    <w:rsid w:val="00F336C9"/>
    <w:rsid w:val="00F33C96"/>
    <w:rsid w:val="00F3556F"/>
    <w:rsid w:val="00F36EEE"/>
    <w:rsid w:val="00F370E7"/>
    <w:rsid w:val="00F4024D"/>
    <w:rsid w:val="00F44657"/>
    <w:rsid w:val="00F45408"/>
    <w:rsid w:val="00F45478"/>
    <w:rsid w:val="00F45977"/>
    <w:rsid w:val="00F54A86"/>
    <w:rsid w:val="00F56868"/>
    <w:rsid w:val="00F63C82"/>
    <w:rsid w:val="00F64BE5"/>
    <w:rsid w:val="00F6517B"/>
    <w:rsid w:val="00F66D42"/>
    <w:rsid w:val="00F70B8B"/>
    <w:rsid w:val="00F86911"/>
    <w:rsid w:val="00F870C3"/>
    <w:rsid w:val="00F93E7A"/>
    <w:rsid w:val="00FB616F"/>
    <w:rsid w:val="00FB7B7E"/>
    <w:rsid w:val="00FC0418"/>
    <w:rsid w:val="00FC07C5"/>
    <w:rsid w:val="00FC620C"/>
    <w:rsid w:val="00FC6BFB"/>
    <w:rsid w:val="00FD0DBC"/>
    <w:rsid w:val="00FD2308"/>
    <w:rsid w:val="00FD73A8"/>
    <w:rsid w:val="00FE08C0"/>
    <w:rsid w:val="00FE3061"/>
    <w:rsid w:val="00FE36E8"/>
    <w:rsid w:val="00FF00A4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015ED-966A-4D5C-BEE9-1F92B44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77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4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B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277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CFE"/>
    <w:pPr>
      <w:spacing w:after="200"/>
      <w:ind w:left="720"/>
      <w:contextualSpacing/>
    </w:pPr>
    <w:rPr>
      <w:rFonts w:ascii="Times New Roman" w:eastAsia="Calibri" w:hAnsi="Times New Roman"/>
      <w:sz w:val="20"/>
    </w:rPr>
  </w:style>
  <w:style w:type="paragraph" w:styleId="Header">
    <w:name w:val="header"/>
    <w:basedOn w:val="Normal"/>
    <w:link w:val="HeaderChar"/>
    <w:uiPriority w:val="99"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C4CFE"/>
    <w:rPr>
      <w:rFonts w:ascii="Times New Roman" w:eastAsia="Calibri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2C4CFE"/>
    <w:pPr>
      <w:tabs>
        <w:tab w:val="center" w:pos="4680"/>
        <w:tab w:val="right" w:pos="9360"/>
      </w:tabs>
      <w:spacing w:after="200"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4CFE"/>
    <w:rPr>
      <w:rFonts w:ascii="Times New Roman" w:eastAsia="Calibri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C4CFE"/>
    <w:pPr>
      <w:spacing w:after="20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F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4C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CFE"/>
    <w:pPr>
      <w:spacing w:after="20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CFE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CFE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2C4CFE"/>
    <w:rPr>
      <w:rFonts w:cs="Times New Roman"/>
      <w:color w:val="0000FF"/>
      <w:u w:val="single"/>
    </w:rPr>
  </w:style>
  <w:style w:type="character" w:customStyle="1" w:styleId="ccbnnewsttl1">
    <w:name w:val="ccbnnewsttl1"/>
    <w:basedOn w:val="DefaultParagraphFont"/>
    <w:uiPriority w:val="99"/>
    <w:rsid w:val="002C4CFE"/>
    <w:rPr>
      <w:rFonts w:ascii="Helvetica" w:hAnsi="Helvetica" w:cs="Times New Roman"/>
    </w:rPr>
  </w:style>
  <w:style w:type="character" w:customStyle="1" w:styleId="yshortcuts">
    <w:name w:val="yshortcuts"/>
    <w:basedOn w:val="DefaultParagraphFont"/>
    <w:rsid w:val="002C4CFE"/>
    <w:rPr>
      <w:rFonts w:cs="Times New Roman"/>
    </w:rPr>
  </w:style>
  <w:style w:type="character" w:customStyle="1" w:styleId="text">
    <w:name w:val="text"/>
    <w:basedOn w:val="DefaultParagraphFont"/>
    <w:uiPriority w:val="99"/>
    <w:rsid w:val="002C4CFE"/>
    <w:rPr>
      <w:rFonts w:cs="Times New Roman"/>
    </w:rPr>
  </w:style>
  <w:style w:type="character" w:customStyle="1" w:styleId="emphasiscolor">
    <w:name w:val="emphasiscolor"/>
    <w:basedOn w:val="DefaultParagraphFont"/>
    <w:uiPriority w:val="99"/>
    <w:rsid w:val="002C4CFE"/>
    <w:rPr>
      <w:rFonts w:cs="Times New Roman"/>
    </w:rPr>
  </w:style>
  <w:style w:type="character" w:styleId="Strong">
    <w:name w:val="Strong"/>
    <w:basedOn w:val="DefaultParagraphFont"/>
    <w:uiPriority w:val="22"/>
    <w:qFormat/>
    <w:rsid w:val="002C4CF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C4CFE"/>
    <w:rPr>
      <w:i/>
      <w:iCs/>
    </w:rPr>
  </w:style>
  <w:style w:type="character" w:customStyle="1" w:styleId="DeltaViewInsertion">
    <w:name w:val="DeltaView Insertion"/>
    <w:rsid w:val="002C4CFE"/>
    <w:rPr>
      <w:color w:val="0000FF"/>
      <w:spacing w:val="0"/>
      <w:u w:val="double"/>
    </w:rPr>
  </w:style>
  <w:style w:type="paragraph" w:customStyle="1" w:styleId="yiv1687648862msonormal">
    <w:name w:val="yiv1687648862msonormal"/>
    <w:basedOn w:val="Normal"/>
    <w:rsid w:val="00E321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iv1687648862sessiontitle">
    <w:name w:val="yiv1687648862sessiontitle"/>
    <w:basedOn w:val="DefaultParagraphFont"/>
    <w:rsid w:val="00E321B8"/>
  </w:style>
  <w:style w:type="paragraph" w:customStyle="1" w:styleId="stp1">
    <w:name w:val="stp1"/>
    <w:basedOn w:val="Normal"/>
    <w:rsid w:val="005E55FE"/>
    <w:pPr>
      <w:spacing w:before="240" w:after="240" w:line="384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st">
    <w:name w:val="st"/>
    <w:basedOn w:val="DefaultParagraphFont"/>
    <w:rsid w:val="004D4976"/>
  </w:style>
  <w:style w:type="character" w:customStyle="1" w:styleId="msid23822">
    <w:name w:val="ms__id23822"/>
    <w:basedOn w:val="DefaultParagraphFont"/>
    <w:rsid w:val="00433B62"/>
  </w:style>
  <w:style w:type="character" w:styleId="FollowedHyperlink">
    <w:name w:val="FollowedHyperlink"/>
    <w:basedOn w:val="DefaultParagraphFont"/>
    <w:uiPriority w:val="99"/>
    <w:semiHidden/>
    <w:unhideWhenUsed/>
    <w:rsid w:val="0025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34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03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335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3827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33">
                  <w:marLeft w:val="0"/>
                  <w:marRight w:val="0"/>
                  <w:marTop w:val="1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764">
      <w:bodyDiv w:val="1"/>
      <w:marLeft w:val="0"/>
      <w:marRight w:val="0"/>
      <w:marTop w:val="188"/>
      <w:marBottom w:val="8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116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55"/>
              </w:divBdr>
              <w:divsChild>
                <w:div w:id="501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5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4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2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4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503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011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17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769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9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2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69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37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2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20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89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92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00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4562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96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304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37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57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6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851">
                  <w:marLeft w:val="15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4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55"/>
              </w:divBdr>
              <w:divsChild>
                <w:div w:id="1205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8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ioche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gioche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iochem.com/en/profile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B138-981E-4811-A23A-9CA92B08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Camoratto</dc:creator>
  <cp:lastModifiedBy>Gina Nugent</cp:lastModifiedBy>
  <cp:revision>2</cp:revision>
  <cp:lastPrinted>2012-02-20T20:08:00Z</cp:lastPrinted>
  <dcterms:created xsi:type="dcterms:W3CDTF">2013-10-23T02:20:00Z</dcterms:created>
  <dcterms:modified xsi:type="dcterms:W3CDTF">2013-10-23T02:20:00Z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oFAAoY+b3dyoaiSdc9TqxsUVFN8ke/0n4Gc5GdkYTsodYJzqDph3AjBIO6twZGn0g8FGL3q4wucSwW0H
Kl88bQdEcWk4umrriEGQgpcdUtX0d90bZs3VqPtyfj+dtD24hcDQaeu62BzWM+KTscgNKwPCft1v
uvCEidXqJicQ4u9CT7EV2IPEcWL63UIVSeqtXqqP//FJiEWKbGyAm9C0tGNao9tscT3R8PDMlNRP
0Zm6bIme9Dpl32x1o</vt:lpwstr>
  </property>
  <property fmtid="{D5CDD505-2E9C-101B-9397-08002B2CF9AE}" pid="3" name="MAIL_MSG_ID2">
    <vt:lpwstr>2Don2NantLuuH0MRw8CiE+ByGHCHokjumTnRlYAU989ivRDer4tRQRByNG+
gkVh4AcRqaccC7w3BDAPWqfKcNNU4z5AUdHSltO6LH+s5Rw0</vt:lpwstr>
  </property>
  <property fmtid="{D5CDD505-2E9C-101B-9397-08002B2CF9AE}" pid="4" name="RESPONSE_SENDER_NAME">
    <vt:lpwstr>sAAAE34RQVAK31nj1LiwXP2vXX74fYg3sIHHBGa4YmYtl08=</vt:lpwstr>
  </property>
  <property fmtid="{D5CDD505-2E9C-101B-9397-08002B2CF9AE}" pid="5" name="EMAIL_OWNER_ADDRESS">
    <vt:lpwstr>4AAAyjQjm0EOGgJtOZqZAVpm7VKBStVQ9Y5LWivJTqZ7JN2HWQKwtfu4ww==</vt:lpwstr>
  </property>
</Properties>
</file>